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EE" w:rsidRDefault="00140DEE" w:rsidP="00305034">
      <w:pPr>
        <w:spacing w:line="360" w:lineRule="auto"/>
        <w:jc w:val="center"/>
        <w:rPr>
          <w:rFonts w:ascii="黑体" w:eastAsia="黑体" w:hAnsi="黑体"/>
          <w:b/>
          <w:sz w:val="32"/>
          <w:szCs w:val="24"/>
        </w:rPr>
      </w:pPr>
      <w:r>
        <w:rPr>
          <w:rFonts w:ascii="黑体" w:eastAsia="黑体" w:hAnsi="黑体" w:hint="eastAsia"/>
          <w:b/>
          <w:sz w:val="32"/>
          <w:szCs w:val="24"/>
        </w:rPr>
        <w:t>广东财经</w:t>
      </w:r>
      <w:r>
        <w:rPr>
          <w:rFonts w:ascii="黑体" w:eastAsia="黑体" w:hAnsi="黑体"/>
          <w:b/>
          <w:sz w:val="32"/>
          <w:szCs w:val="24"/>
        </w:rPr>
        <w:t>大学</w:t>
      </w:r>
    </w:p>
    <w:p w:rsidR="001D3368" w:rsidRDefault="004105FC" w:rsidP="00305034">
      <w:pPr>
        <w:spacing w:line="360" w:lineRule="auto"/>
        <w:jc w:val="center"/>
        <w:rPr>
          <w:rFonts w:ascii="黑体" w:eastAsia="黑体" w:hAnsi="黑体"/>
          <w:b/>
          <w:sz w:val="32"/>
          <w:szCs w:val="24"/>
        </w:rPr>
      </w:pPr>
      <w:r>
        <w:rPr>
          <w:rFonts w:ascii="黑体" w:eastAsia="黑体" w:hAnsi="黑体" w:hint="eastAsia"/>
          <w:b/>
          <w:sz w:val="32"/>
          <w:szCs w:val="24"/>
        </w:rPr>
        <w:t>粤港澳大湾区创新竞争力研究院</w:t>
      </w:r>
      <w:r w:rsidR="006E44AE" w:rsidRPr="00FD6C02">
        <w:rPr>
          <w:rFonts w:ascii="黑体" w:eastAsia="黑体" w:hAnsi="黑体" w:hint="eastAsia"/>
          <w:b/>
          <w:sz w:val="32"/>
          <w:szCs w:val="24"/>
        </w:rPr>
        <w:t>科研奖励办法</w:t>
      </w:r>
    </w:p>
    <w:p w:rsidR="00305034" w:rsidRPr="00FD6C02" w:rsidRDefault="00305034" w:rsidP="00305034">
      <w:pPr>
        <w:spacing w:line="360" w:lineRule="auto"/>
        <w:jc w:val="center"/>
        <w:rPr>
          <w:rFonts w:ascii="黑体" w:eastAsia="黑体" w:hAnsi="黑体"/>
          <w:b/>
          <w:sz w:val="32"/>
          <w:szCs w:val="24"/>
        </w:rPr>
      </w:pPr>
    </w:p>
    <w:p w:rsidR="006E44AE" w:rsidRPr="00305034" w:rsidRDefault="004F7220" w:rsidP="00305034">
      <w:pPr>
        <w:spacing w:line="360" w:lineRule="auto"/>
        <w:jc w:val="center"/>
        <w:rPr>
          <w:rFonts w:ascii="黑体" w:eastAsia="黑体" w:hAnsi="黑体"/>
          <w:b/>
          <w:sz w:val="30"/>
          <w:szCs w:val="30"/>
        </w:rPr>
      </w:pPr>
      <w:r w:rsidRPr="00305034">
        <w:rPr>
          <w:rFonts w:ascii="黑体" w:eastAsia="黑体" w:hAnsi="黑体" w:hint="eastAsia"/>
          <w:b/>
          <w:sz w:val="30"/>
          <w:szCs w:val="30"/>
        </w:rPr>
        <w:t>第一章</w:t>
      </w:r>
      <w:r w:rsidR="003343C3">
        <w:rPr>
          <w:rFonts w:ascii="黑体" w:eastAsia="黑体" w:hAnsi="黑体" w:hint="eastAsia"/>
          <w:b/>
          <w:sz w:val="30"/>
          <w:szCs w:val="30"/>
        </w:rPr>
        <w:t xml:space="preserve"> </w:t>
      </w:r>
      <w:r w:rsidR="00D1196C">
        <w:rPr>
          <w:rFonts w:ascii="黑体" w:eastAsia="黑体" w:hAnsi="黑体" w:hint="eastAsia"/>
          <w:b/>
          <w:sz w:val="30"/>
          <w:szCs w:val="30"/>
        </w:rPr>
        <w:t xml:space="preserve"> </w:t>
      </w:r>
      <w:r w:rsidRPr="00305034">
        <w:rPr>
          <w:rFonts w:ascii="黑体" w:eastAsia="黑体" w:hAnsi="黑体" w:hint="eastAsia"/>
          <w:b/>
          <w:sz w:val="30"/>
          <w:szCs w:val="30"/>
        </w:rPr>
        <w:t>总</w:t>
      </w:r>
      <w:r w:rsidR="00D1196C">
        <w:rPr>
          <w:rFonts w:ascii="黑体" w:eastAsia="黑体" w:hAnsi="黑体" w:hint="eastAsia"/>
          <w:b/>
          <w:sz w:val="30"/>
          <w:szCs w:val="30"/>
        </w:rPr>
        <w:t xml:space="preserve"> </w:t>
      </w:r>
      <w:r w:rsidRPr="00305034">
        <w:rPr>
          <w:rFonts w:ascii="黑体" w:eastAsia="黑体" w:hAnsi="黑体" w:hint="eastAsia"/>
          <w:b/>
          <w:sz w:val="30"/>
          <w:szCs w:val="30"/>
        </w:rPr>
        <w:t>则</w:t>
      </w:r>
    </w:p>
    <w:p w:rsidR="004F7220" w:rsidRPr="00305034" w:rsidRDefault="004F7220" w:rsidP="00305034">
      <w:pPr>
        <w:pStyle w:val="a5"/>
        <w:numPr>
          <w:ilvl w:val="0"/>
          <w:numId w:val="5"/>
        </w:numPr>
        <w:spacing w:line="360" w:lineRule="auto"/>
        <w:ind w:firstLineChars="0"/>
        <w:rPr>
          <w:rFonts w:asciiTheme="minorEastAsia" w:hAnsiTheme="minorEastAsia"/>
          <w:sz w:val="24"/>
          <w:szCs w:val="24"/>
        </w:rPr>
      </w:pPr>
      <w:r w:rsidRPr="00305034">
        <w:rPr>
          <w:rFonts w:asciiTheme="minorEastAsia" w:hAnsiTheme="minorEastAsia" w:hint="eastAsia"/>
          <w:sz w:val="24"/>
          <w:szCs w:val="24"/>
        </w:rPr>
        <w:t>为了积极推进</w:t>
      </w:r>
      <w:r w:rsidR="001D3368" w:rsidRPr="00305034">
        <w:rPr>
          <w:rFonts w:asciiTheme="minorEastAsia" w:hAnsiTheme="minorEastAsia" w:hint="eastAsia"/>
          <w:sz w:val="24"/>
          <w:szCs w:val="24"/>
        </w:rPr>
        <w:t>粤港澳大湾区创新竞争力研究院（以下简称“研究院</w:t>
      </w:r>
      <w:r w:rsidR="00FD6C02" w:rsidRPr="00305034">
        <w:rPr>
          <w:rFonts w:asciiTheme="minorEastAsia" w:hAnsiTheme="minorEastAsia" w:hint="eastAsia"/>
          <w:sz w:val="24"/>
          <w:szCs w:val="24"/>
        </w:rPr>
        <w:t>”）</w:t>
      </w:r>
      <w:r w:rsidRPr="00305034">
        <w:rPr>
          <w:rFonts w:asciiTheme="minorEastAsia" w:hAnsiTheme="minorEastAsia" w:hint="eastAsia"/>
          <w:sz w:val="24"/>
          <w:szCs w:val="24"/>
        </w:rPr>
        <w:t>科学研究质量的不断提高，鼓励教学科研人员瞄准科学前沿和社会经济发展的重大需求，推动“四重”建设，提升</w:t>
      </w:r>
      <w:r w:rsidR="00FD6C02" w:rsidRPr="00305034">
        <w:rPr>
          <w:rFonts w:asciiTheme="minorEastAsia" w:hAnsiTheme="minorEastAsia" w:hint="eastAsia"/>
          <w:sz w:val="24"/>
          <w:szCs w:val="24"/>
        </w:rPr>
        <w:t>科研创新</w:t>
      </w:r>
      <w:r w:rsidRPr="00305034">
        <w:rPr>
          <w:rFonts w:asciiTheme="minorEastAsia" w:hAnsiTheme="minorEastAsia" w:hint="eastAsia"/>
          <w:sz w:val="24"/>
          <w:szCs w:val="24"/>
        </w:rPr>
        <w:t>能力，促进科研成果转化，根据广东财经大学相关科研管理办法，特制定本办法。</w:t>
      </w:r>
    </w:p>
    <w:p w:rsidR="00305034" w:rsidRDefault="006A7A71" w:rsidP="00305034">
      <w:pPr>
        <w:pStyle w:val="a5"/>
        <w:numPr>
          <w:ilvl w:val="0"/>
          <w:numId w:val="5"/>
        </w:numPr>
        <w:spacing w:line="360" w:lineRule="auto"/>
        <w:ind w:firstLineChars="0"/>
        <w:rPr>
          <w:rFonts w:asciiTheme="minorEastAsia" w:hAnsiTheme="minorEastAsia"/>
          <w:sz w:val="24"/>
          <w:szCs w:val="24"/>
        </w:rPr>
      </w:pPr>
      <w:r w:rsidRPr="00305034">
        <w:rPr>
          <w:rFonts w:asciiTheme="minorEastAsia" w:hAnsiTheme="minorEastAsia" w:hint="eastAsia"/>
          <w:sz w:val="24"/>
          <w:szCs w:val="24"/>
        </w:rPr>
        <w:t>科研奖励类别包括：科研项目奖（申报奖、立项奖、结项奖）；论文奖；学术专著奖；政府奖后奖以及研究</w:t>
      </w:r>
      <w:r w:rsidR="00FD6C02" w:rsidRPr="00305034">
        <w:rPr>
          <w:rFonts w:asciiTheme="minorEastAsia" w:hAnsiTheme="minorEastAsia" w:hint="eastAsia"/>
          <w:sz w:val="24"/>
          <w:szCs w:val="24"/>
        </w:rPr>
        <w:t>咨询</w:t>
      </w:r>
      <w:r w:rsidRPr="00305034">
        <w:rPr>
          <w:rFonts w:asciiTheme="minorEastAsia" w:hAnsiTheme="minorEastAsia" w:hint="eastAsia"/>
          <w:sz w:val="24"/>
          <w:szCs w:val="24"/>
        </w:rPr>
        <w:t>报告奖。</w:t>
      </w:r>
    </w:p>
    <w:p w:rsidR="00305034" w:rsidRDefault="006A7A71" w:rsidP="00305034">
      <w:pPr>
        <w:pStyle w:val="a5"/>
        <w:numPr>
          <w:ilvl w:val="0"/>
          <w:numId w:val="5"/>
        </w:numPr>
        <w:spacing w:line="360" w:lineRule="auto"/>
        <w:ind w:firstLineChars="0"/>
        <w:rPr>
          <w:rFonts w:asciiTheme="minorEastAsia" w:hAnsiTheme="minorEastAsia"/>
          <w:sz w:val="24"/>
          <w:szCs w:val="24"/>
        </w:rPr>
      </w:pPr>
      <w:r w:rsidRPr="00305034">
        <w:rPr>
          <w:rFonts w:asciiTheme="minorEastAsia" w:hAnsiTheme="minorEastAsia" w:hint="eastAsia"/>
          <w:sz w:val="24"/>
          <w:szCs w:val="24"/>
        </w:rPr>
        <w:t>凡我校在编在岗人员以及本</w:t>
      </w:r>
      <w:r w:rsidR="001D3368" w:rsidRPr="00305034">
        <w:rPr>
          <w:rFonts w:asciiTheme="minorEastAsia" w:hAnsiTheme="minorEastAsia" w:hint="eastAsia"/>
          <w:sz w:val="24"/>
          <w:szCs w:val="24"/>
        </w:rPr>
        <w:t>研究院</w:t>
      </w:r>
      <w:r w:rsidRPr="00305034">
        <w:rPr>
          <w:rFonts w:asciiTheme="minorEastAsia" w:hAnsiTheme="minorEastAsia" w:hint="eastAsia"/>
          <w:sz w:val="24"/>
          <w:szCs w:val="24"/>
        </w:rPr>
        <w:t>聘任的兼职研究人员，其科研成果署名第一单位为“</w:t>
      </w:r>
      <w:r w:rsidR="00910568" w:rsidRPr="00305034">
        <w:rPr>
          <w:rFonts w:asciiTheme="minorEastAsia" w:hAnsiTheme="minorEastAsia" w:hint="eastAsia"/>
          <w:sz w:val="24"/>
          <w:szCs w:val="24"/>
        </w:rPr>
        <w:t>粤港澳大湾区创新竞争力研究院”的皆可申报。申报奖励成果应与</w:t>
      </w:r>
      <w:r w:rsidR="001D3368" w:rsidRPr="00305034">
        <w:rPr>
          <w:rFonts w:asciiTheme="minorEastAsia" w:hAnsiTheme="minorEastAsia" w:hint="eastAsia"/>
          <w:sz w:val="24"/>
          <w:szCs w:val="24"/>
        </w:rPr>
        <w:t>本研究院</w:t>
      </w:r>
      <w:r w:rsidRPr="00305034">
        <w:rPr>
          <w:rFonts w:asciiTheme="minorEastAsia" w:hAnsiTheme="minorEastAsia" w:hint="eastAsia"/>
          <w:sz w:val="24"/>
          <w:szCs w:val="24"/>
        </w:rPr>
        <w:t>研究方向</w:t>
      </w:r>
      <w:r w:rsidR="00FD6C02" w:rsidRPr="00305034">
        <w:rPr>
          <w:rFonts w:asciiTheme="minorEastAsia" w:hAnsiTheme="minorEastAsia" w:hint="eastAsia"/>
          <w:sz w:val="24"/>
          <w:szCs w:val="24"/>
        </w:rPr>
        <w:t>密切相关</w:t>
      </w:r>
      <w:r w:rsidRPr="00305034">
        <w:rPr>
          <w:rFonts w:asciiTheme="minorEastAsia" w:hAnsiTheme="minorEastAsia" w:hint="eastAsia"/>
          <w:sz w:val="24"/>
          <w:szCs w:val="24"/>
        </w:rPr>
        <w:t>。</w:t>
      </w:r>
    </w:p>
    <w:p w:rsidR="006A7A71" w:rsidRPr="00305034" w:rsidRDefault="006A7A71" w:rsidP="00305034">
      <w:pPr>
        <w:pStyle w:val="a5"/>
        <w:numPr>
          <w:ilvl w:val="0"/>
          <w:numId w:val="5"/>
        </w:numPr>
        <w:spacing w:line="360" w:lineRule="auto"/>
        <w:ind w:firstLineChars="0"/>
        <w:rPr>
          <w:rFonts w:asciiTheme="minorEastAsia" w:hAnsiTheme="minorEastAsia"/>
          <w:sz w:val="24"/>
          <w:szCs w:val="24"/>
        </w:rPr>
      </w:pPr>
      <w:r w:rsidRPr="00305034">
        <w:rPr>
          <w:rFonts w:asciiTheme="minorEastAsia" w:hAnsiTheme="minorEastAsia" w:hint="eastAsia"/>
          <w:sz w:val="24"/>
          <w:szCs w:val="24"/>
        </w:rPr>
        <w:t>同一成果或者项目获多个级别的奖励，本办法按最高级别奖励一次。已按低级别奖励的，若再次奖励，则按其与最高级别的奖励差额给予补发。</w:t>
      </w:r>
    </w:p>
    <w:p w:rsidR="0011604B" w:rsidRPr="00305034" w:rsidRDefault="0011604B" w:rsidP="00305034">
      <w:pPr>
        <w:pStyle w:val="a5"/>
        <w:numPr>
          <w:ilvl w:val="0"/>
          <w:numId w:val="5"/>
        </w:numPr>
        <w:spacing w:line="360" w:lineRule="auto"/>
        <w:ind w:firstLineChars="0"/>
        <w:rPr>
          <w:rFonts w:asciiTheme="minorEastAsia" w:hAnsiTheme="minorEastAsia"/>
          <w:sz w:val="24"/>
          <w:szCs w:val="24"/>
        </w:rPr>
      </w:pPr>
      <w:r w:rsidRPr="00305034">
        <w:rPr>
          <w:rFonts w:asciiTheme="minorEastAsia" w:hAnsiTheme="minorEastAsia" w:hint="eastAsia"/>
          <w:sz w:val="24"/>
          <w:szCs w:val="24"/>
        </w:rPr>
        <w:t>成果署名两个或两个以上单位时，第二署名单位为“</w:t>
      </w:r>
      <w:r w:rsidR="001D3368" w:rsidRPr="00305034">
        <w:rPr>
          <w:rFonts w:asciiTheme="minorEastAsia" w:hAnsiTheme="minorEastAsia" w:hint="eastAsia"/>
          <w:sz w:val="24"/>
          <w:szCs w:val="24"/>
        </w:rPr>
        <w:t>粤港澳大湾区创新竞争力研究院</w:t>
      </w:r>
      <w:r w:rsidRPr="00305034">
        <w:rPr>
          <w:rFonts w:asciiTheme="minorEastAsia" w:hAnsiTheme="minorEastAsia" w:hint="eastAsia"/>
          <w:sz w:val="24"/>
          <w:szCs w:val="24"/>
        </w:rPr>
        <w:t>”的，按本办法计算的奖励金额的</w:t>
      </w:r>
      <w:r w:rsidR="008D2249" w:rsidRPr="00305034">
        <w:rPr>
          <w:rFonts w:asciiTheme="minorEastAsia" w:hAnsiTheme="minorEastAsia"/>
          <w:sz w:val="24"/>
          <w:szCs w:val="24"/>
        </w:rPr>
        <w:t>3</w:t>
      </w:r>
      <w:r w:rsidRPr="00305034">
        <w:rPr>
          <w:rFonts w:asciiTheme="minorEastAsia" w:hAnsiTheme="minorEastAsia" w:hint="eastAsia"/>
          <w:sz w:val="24"/>
          <w:szCs w:val="24"/>
        </w:rPr>
        <w:t>0%给予奖励。</w:t>
      </w:r>
    </w:p>
    <w:p w:rsidR="001977C1" w:rsidRPr="00305034" w:rsidRDefault="001977C1" w:rsidP="00305034">
      <w:pPr>
        <w:pStyle w:val="a5"/>
        <w:widowControl/>
        <w:numPr>
          <w:ilvl w:val="0"/>
          <w:numId w:val="5"/>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cs="宋体" w:hint="eastAsia"/>
          <w:kern w:val="0"/>
          <w:sz w:val="24"/>
          <w:szCs w:val="24"/>
        </w:rPr>
        <w:t>各类奖励均按学年度进行申请，申报基本程序为：</w:t>
      </w:r>
    </w:p>
    <w:p w:rsidR="001977C1" w:rsidRPr="00305034" w:rsidRDefault="001977C1" w:rsidP="00305034">
      <w:pPr>
        <w:pStyle w:val="a5"/>
        <w:widowControl/>
        <w:numPr>
          <w:ilvl w:val="0"/>
          <w:numId w:val="8"/>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cs="宋体" w:hint="eastAsia"/>
          <w:kern w:val="0"/>
          <w:sz w:val="24"/>
          <w:szCs w:val="24"/>
        </w:rPr>
        <w:t>个人申报；</w:t>
      </w:r>
    </w:p>
    <w:p w:rsidR="001977C1" w:rsidRPr="00305034" w:rsidRDefault="001D3368" w:rsidP="00305034">
      <w:pPr>
        <w:pStyle w:val="a5"/>
        <w:widowControl/>
        <w:numPr>
          <w:ilvl w:val="0"/>
          <w:numId w:val="8"/>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hint="eastAsia"/>
          <w:sz w:val="24"/>
          <w:szCs w:val="24"/>
        </w:rPr>
        <w:t>研究院</w:t>
      </w:r>
      <w:r w:rsidR="001977C1" w:rsidRPr="00305034">
        <w:rPr>
          <w:rFonts w:asciiTheme="minorEastAsia" w:hAnsiTheme="minorEastAsia" w:cs="宋体" w:hint="eastAsia"/>
          <w:kern w:val="0"/>
          <w:sz w:val="24"/>
          <w:szCs w:val="24"/>
        </w:rPr>
        <w:t>全面审核后进行公示，经当事人确认后，报</w:t>
      </w:r>
      <w:r w:rsidRPr="00305034">
        <w:rPr>
          <w:rFonts w:asciiTheme="minorEastAsia" w:hAnsiTheme="minorEastAsia" w:hint="eastAsia"/>
          <w:sz w:val="24"/>
          <w:szCs w:val="24"/>
        </w:rPr>
        <w:t>研究院</w:t>
      </w:r>
      <w:r w:rsidR="001977C1" w:rsidRPr="00305034">
        <w:rPr>
          <w:rFonts w:asciiTheme="minorEastAsia" w:hAnsiTheme="minorEastAsia" w:cs="宋体" w:hint="eastAsia"/>
          <w:kern w:val="0"/>
          <w:sz w:val="24"/>
          <w:szCs w:val="24"/>
        </w:rPr>
        <w:t>学术委员会审议；</w:t>
      </w:r>
    </w:p>
    <w:p w:rsidR="001977C1" w:rsidRPr="00305034" w:rsidRDefault="001977C1" w:rsidP="00305034">
      <w:pPr>
        <w:pStyle w:val="a5"/>
        <w:widowControl/>
        <w:numPr>
          <w:ilvl w:val="0"/>
          <w:numId w:val="8"/>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cs="宋体" w:hint="eastAsia"/>
          <w:kern w:val="0"/>
          <w:sz w:val="24"/>
          <w:szCs w:val="24"/>
        </w:rPr>
        <w:t>奖励认定出现异议时，再次提交</w:t>
      </w:r>
      <w:r w:rsidR="001D3368" w:rsidRPr="00305034">
        <w:rPr>
          <w:rFonts w:asciiTheme="minorEastAsia" w:hAnsiTheme="minorEastAsia" w:cs="宋体" w:hint="eastAsia"/>
          <w:kern w:val="0"/>
          <w:sz w:val="24"/>
          <w:szCs w:val="24"/>
        </w:rPr>
        <w:t>研究院</w:t>
      </w:r>
      <w:r w:rsidRPr="00305034">
        <w:rPr>
          <w:rFonts w:asciiTheme="minorEastAsia" w:hAnsiTheme="minorEastAsia" w:cs="宋体" w:hint="eastAsia"/>
          <w:kern w:val="0"/>
          <w:sz w:val="24"/>
          <w:szCs w:val="24"/>
        </w:rPr>
        <w:t>学术委员会审定。</w:t>
      </w:r>
    </w:p>
    <w:p w:rsidR="00305034" w:rsidRDefault="00305034" w:rsidP="00305034">
      <w:pPr>
        <w:widowControl/>
        <w:snapToGrid w:val="0"/>
        <w:spacing w:line="360" w:lineRule="auto"/>
        <w:jc w:val="center"/>
        <w:rPr>
          <w:rFonts w:asciiTheme="minorEastAsia" w:hAnsiTheme="minorEastAsia" w:cs="宋体"/>
          <w:b/>
          <w:kern w:val="0"/>
          <w:sz w:val="28"/>
          <w:szCs w:val="24"/>
        </w:rPr>
      </w:pPr>
    </w:p>
    <w:p w:rsidR="001977C1" w:rsidRPr="00305034" w:rsidRDefault="001977C1" w:rsidP="00305034">
      <w:pPr>
        <w:spacing w:line="360" w:lineRule="auto"/>
        <w:jc w:val="center"/>
        <w:rPr>
          <w:rFonts w:ascii="黑体" w:eastAsia="黑体" w:hAnsi="黑体"/>
          <w:b/>
          <w:sz w:val="30"/>
          <w:szCs w:val="30"/>
        </w:rPr>
      </w:pPr>
      <w:r w:rsidRPr="00305034">
        <w:rPr>
          <w:rFonts w:ascii="黑体" w:eastAsia="黑体" w:hAnsi="黑体" w:hint="eastAsia"/>
          <w:b/>
          <w:sz w:val="30"/>
          <w:szCs w:val="30"/>
        </w:rPr>
        <w:t>第二章</w:t>
      </w:r>
      <w:r w:rsidR="003343C3">
        <w:rPr>
          <w:rFonts w:ascii="黑体" w:eastAsia="黑体" w:hAnsi="黑体" w:hint="eastAsia"/>
          <w:b/>
          <w:sz w:val="30"/>
          <w:szCs w:val="30"/>
        </w:rPr>
        <w:t xml:space="preserve"> </w:t>
      </w:r>
      <w:r w:rsidR="00D1196C">
        <w:rPr>
          <w:rFonts w:ascii="黑体" w:eastAsia="黑体" w:hAnsi="黑体" w:hint="eastAsia"/>
          <w:b/>
          <w:sz w:val="30"/>
          <w:szCs w:val="30"/>
        </w:rPr>
        <w:t xml:space="preserve"> </w:t>
      </w:r>
      <w:r w:rsidRPr="00305034">
        <w:rPr>
          <w:rFonts w:ascii="黑体" w:eastAsia="黑体" w:hAnsi="黑体" w:hint="eastAsia"/>
          <w:b/>
          <w:sz w:val="30"/>
          <w:szCs w:val="30"/>
        </w:rPr>
        <w:t>科研项目奖</w:t>
      </w:r>
    </w:p>
    <w:p w:rsidR="001977C1" w:rsidRPr="00305034" w:rsidRDefault="001D3368" w:rsidP="00F20F3D">
      <w:pPr>
        <w:pStyle w:val="a5"/>
        <w:widowControl/>
        <w:numPr>
          <w:ilvl w:val="0"/>
          <w:numId w:val="23"/>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cs="宋体" w:hint="eastAsia"/>
          <w:kern w:val="0"/>
          <w:sz w:val="24"/>
          <w:szCs w:val="24"/>
        </w:rPr>
        <w:t>研究院</w:t>
      </w:r>
      <w:r w:rsidR="001977C1" w:rsidRPr="00305034">
        <w:rPr>
          <w:rFonts w:asciiTheme="minorEastAsia" w:hAnsiTheme="minorEastAsia" w:cs="宋体" w:hint="eastAsia"/>
          <w:kern w:val="0"/>
          <w:sz w:val="24"/>
          <w:szCs w:val="24"/>
        </w:rPr>
        <w:t>的科研项目奖励类别包括纵向</w:t>
      </w:r>
      <w:r w:rsidR="00754C0E" w:rsidRPr="00305034">
        <w:rPr>
          <w:rFonts w:asciiTheme="minorEastAsia" w:hAnsiTheme="minorEastAsia" w:cs="宋体" w:hint="eastAsia"/>
          <w:kern w:val="0"/>
          <w:sz w:val="24"/>
          <w:szCs w:val="24"/>
        </w:rPr>
        <w:t>科研</w:t>
      </w:r>
      <w:r w:rsidR="001977C1" w:rsidRPr="00305034">
        <w:rPr>
          <w:rFonts w:asciiTheme="minorEastAsia" w:hAnsiTheme="minorEastAsia" w:cs="宋体" w:hint="eastAsia"/>
          <w:kern w:val="0"/>
          <w:sz w:val="24"/>
          <w:szCs w:val="24"/>
        </w:rPr>
        <w:t>项目申报奖、立项奖、结项奖和横向科研项目结项奖。</w:t>
      </w:r>
    </w:p>
    <w:p w:rsidR="001977C1" w:rsidRPr="00305034" w:rsidRDefault="001977C1" w:rsidP="00F20F3D">
      <w:pPr>
        <w:pStyle w:val="a5"/>
        <w:widowControl/>
        <w:numPr>
          <w:ilvl w:val="0"/>
          <w:numId w:val="23"/>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cs="宋体" w:hint="eastAsia"/>
          <w:kern w:val="0"/>
          <w:sz w:val="24"/>
          <w:szCs w:val="24"/>
        </w:rPr>
        <w:t>纵向科研项目申报奖指省部级（含）重大项目以上项目申报奖励。申报国家重大项目（含教育部人文社科重大攻关</w:t>
      </w:r>
      <w:r w:rsidR="001C0344" w:rsidRPr="00305034">
        <w:rPr>
          <w:rFonts w:asciiTheme="minorEastAsia" w:hAnsiTheme="minorEastAsia" w:cs="宋体" w:hint="eastAsia"/>
          <w:kern w:val="0"/>
          <w:sz w:val="24"/>
          <w:szCs w:val="24"/>
        </w:rPr>
        <w:t>项目</w:t>
      </w:r>
      <w:r w:rsidRPr="00305034">
        <w:rPr>
          <w:rFonts w:asciiTheme="minorEastAsia" w:hAnsiTheme="minorEastAsia" w:cs="宋体" w:hint="eastAsia"/>
          <w:kern w:val="0"/>
          <w:sz w:val="24"/>
          <w:szCs w:val="24"/>
        </w:rPr>
        <w:t>）</w:t>
      </w:r>
      <w:r w:rsidR="00FD6C02" w:rsidRPr="00305034">
        <w:rPr>
          <w:rFonts w:asciiTheme="minorEastAsia" w:hAnsiTheme="minorEastAsia" w:cs="宋体" w:hint="eastAsia"/>
          <w:kern w:val="0"/>
          <w:sz w:val="24"/>
          <w:szCs w:val="24"/>
        </w:rPr>
        <w:t>的，</w:t>
      </w:r>
      <w:r w:rsidR="001D3368" w:rsidRPr="00305034">
        <w:rPr>
          <w:rFonts w:asciiTheme="minorEastAsia" w:hAnsiTheme="minorEastAsia" w:cs="宋体" w:hint="eastAsia"/>
          <w:kern w:val="0"/>
          <w:sz w:val="24"/>
          <w:szCs w:val="24"/>
        </w:rPr>
        <w:t>研究院</w:t>
      </w:r>
      <w:r w:rsidR="001C0344" w:rsidRPr="00305034">
        <w:rPr>
          <w:rFonts w:asciiTheme="minorEastAsia" w:hAnsiTheme="minorEastAsia" w:cs="宋体" w:hint="eastAsia"/>
          <w:kern w:val="0"/>
          <w:sz w:val="24"/>
          <w:szCs w:val="24"/>
        </w:rPr>
        <w:t>奖励项目组</w:t>
      </w:r>
      <w:r w:rsidR="001B69A0" w:rsidRPr="00305034">
        <w:rPr>
          <w:rFonts w:asciiTheme="minorEastAsia" w:hAnsiTheme="minorEastAsia" w:cs="宋体"/>
          <w:kern w:val="0"/>
          <w:sz w:val="24"/>
          <w:szCs w:val="24"/>
        </w:rPr>
        <w:t>0.5</w:t>
      </w:r>
      <w:r w:rsidR="001C0344" w:rsidRPr="00305034">
        <w:rPr>
          <w:rFonts w:asciiTheme="minorEastAsia" w:hAnsiTheme="minorEastAsia" w:cs="宋体" w:hint="eastAsia"/>
          <w:kern w:val="0"/>
          <w:sz w:val="24"/>
          <w:szCs w:val="24"/>
        </w:rPr>
        <w:lastRenderedPageBreak/>
        <w:t>万元；申报国家级一般项目和省部级重大项目的，奖励项目组</w:t>
      </w:r>
      <w:r w:rsidR="00910568" w:rsidRPr="00305034">
        <w:rPr>
          <w:rFonts w:asciiTheme="minorEastAsia" w:hAnsiTheme="minorEastAsia" w:cs="宋体" w:hint="eastAsia"/>
          <w:kern w:val="0"/>
          <w:sz w:val="24"/>
          <w:szCs w:val="24"/>
        </w:rPr>
        <w:t>0.2万</w:t>
      </w:r>
      <w:r w:rsidR="001C0344" w:rsidRPr="00305034">
        <w:rPr>
          <w:rFonts w:asciiTheme="minorEastAsia" w:hAnsiTheme="minorEastAsia" w:cs="宋体" w:hint="eastAsia"/>
          <w:kern w:val="0"/>
          <w:sz w:val="24"/>
          <w:szCs w:val="24"/>
        </w:rPr>
        <w:t>元；申报省部级一般项目的，奖励项目组</w:t>
      </w:r>
      <w:r w:rsidR="00910568" w:rsidRPr="00305034">
        <w:rPr>
          <w:rFonts w:asciiTheme="minorEastAsia" w:hAnsiTheme="minorEastAsia" w:cs="宋体" w:hint="eastAsia"/>
          <w:kern w:val="0"/>
          <w:sz w:val="24"/>
          <w:szCs w:val="24"/>
        </w:rPr>
        <w:t>0.1万</w:t>
      </w:r>
      <w:r w:rsidR="001C0344" w:rsidRPr="00305034">
        <w:rPr>
          <w:rFonts w:asciiTheme="minorEastAsia" w:hAnsiTheme="minorEastAsia" w:cs="宋体" w:hint="eastAsia"/>
          <w:kern w:val="0"/>
          <w:sz w:val="24"/>
          <w:szCs w:val="24"/>
        </w:rPr>
        <w:t>元。</w:t>
      </w:r>
    </w:p>
    <w:p w:rsidR="00E31520" w:rsidRDefault="00E31520" w:rsidP="00F20F3D">
      <w:pPr>
        <w:pStyle w:val="a5"/>
        <w:widowControl/>
        <w:numPr>
          <w:ilvl w:val="0"/>
          <w:numId w:val="23"/>
        </w:numPr>
        <w:snapToGrid w:val="0"/>
        <w:spacing w:line="360" w:lineRule="auto"/>
        <w:ind w:firstLineChars="0"/>
        <w:jc w:val="left"/>
        <w:rPr>
          <w:rFonts w:asciiTheme="minorEastAsia" w:hAnsiTheme="minorEastAsia" w:cs="宋体"/>
          <w:kern w:val="0"/>
          <w:sz w:val="24"/>
          <w:szCs w:val="24"/>
        </w:rPr>
      </w:pPr>
      <w:r w:rsidRPr="00305034">
        <w:rPr>
          <w:rFonts w:asciiTheme="minorEastAsia" w:hAnsiTheme="minorEastAsia" w:cs="宋体" w:hint="eastAsia"/>
          <w:kern w:val="0"/>
          <w:sz w:val="24"/>
          <w:szCs w:val="24"/>
        </w:rPr>
        <w:t>纵向</w:t>
      </w:r>
      <w:r w:rsidR="00754C0E" w:rsidRPr="00305034">
        <w:rPr>
          <w:rFonts w:asciiTheme="minorEastAsia" w:hAnsiTheme="minorEastAsia" w:cs="宋体" w:hint="eastAsia"/>
          <w:kern w:val="0"/>
          <w:sz w:val="24"/>
          <w:szCs w:val="24"/>
        </w:rPr>
        <w:t>科研</w:t>
      </w:r>
      <w:r w:rsidRPr="00305034">
        <w:rPr>
          <w:rFonts w:asciiTheme="minorEastAsia" w:hAnsiTheme="minorEastAsia" w:cs="宋体" w:hint="eastAsia"/>
          <w:kern w:val="0"/>
          <w:sz w:val="24"/>
          <w:szCs w:val="24"/>
        </w:rPr>
        <w:t>项目立项奖是指省部级（含）以上纵向项目立项的奖励。</w:t>
      </w:r>
    </w:p>
    <w:p w:rsidR="00305034" w:rsidRPr="00FD6C02" w:rsidRDefault="00305034" w:rsidP="00305034">
      <w:pPr>
        <w:pStyle w:val="a5"/>
        <w:widowControl/>
        <w:numPr>
          <w:ilvl w:val="0"/>
          <w:numId w:val="7"/>
        </w:numPr>
        <w:snapToGrid w:val="0"/>
        <w:spacing w:line="360" w:lineRule="auto"/>
        <w:ind w:firstLineChars="0"/>
        <w:jc w:val="left"/>
        <w:rPr>
          <w:rFonts w:asciiTheme="minorEastAsia" w:hAnsiTheme="minorEastAsia" w:cs="宋体"/>
          <w:kern w:val="0"/>
          <w:sz w:val="24"/>
          <w:szCs w:val="24"/>
        </w:rPr>
      </w:pPr>
      <w:r w:rsidRPr="00FD6C02">
        <w:rPr>
          <w:rFonts w:asciiTheme="minorEastAsia" w:hAnsiTheme="minorEastAsia" w:cs="宋体" w:hint="eastAsia"/>
          <w:kern w:val="0"/>
          <w:sz w:val="24"/>
          <w:szCs w:val="24"/>
        </w:rPr>
        <w:t>获得国家级重大项目立项的，奖励项目组</w:t>
      </w:r>
      <w:r>
        <w:rPr>
          <w:rFonts w:asciiTheme="minorEastAsia" w:hAnsiTheme="minorEastAsia" w:cs="宋体"/>
          <w:kern w:val="0"/>
          <w:sz w:val="24"/>
          <w:szCs w:val="24"/>
        </w:rPr>
        <w:t>5</w:t>
      </w:r>
      <w:r w:rsidRPr="00FD6C02">
        <w:rPr>
          <w:rFonts w:asciiTheme="minorEastAsia" w:hAnsiTheme="minorEastAsia" w:cs="宋体" w:hint="eastAsia"/>
          <w:kern w:val="0"/>
          <w:sz w:val="24"/>
          <w:szCs w:val="24"/>
        </w:rPr>
        <w:t>万元；</w:t>
      </w:r>
    </w:p>
    <w:p w:rsidR="00305034" w:rsidRPr="00FD6C02" w:rsidRDefault="00305034" w:rsidP="00305034">
      <w:pPr>
        <w:pStyle w:val="a5"/>
        <w:widowControl/>
        <w:numPr>
          <w:ilvl w:val="0"/>
          <w:numId w:val="7"/>
        </w:numPr>
        <w:snapToGrid w:val="0"/>
        <w:spacing w:line="360" w:lineRule="auto"/>
        <w:ind w:firstLineChars="0"/>
        <w:jc w:val="left"/>
        <w:rPr>
          <w:rFonts w:asciiTheme="minorEastAsia" w:hAnsiTheme="minorEastAsia" w:cs="宋体"/>
          <w:kern w:val="0"/>
          <w:sz w:val="24"/>
          <w:szCs w:val="24"/>
        </w:rPr>
      </w:pPr>
      <w:r w:rsidRPr="00FD6C02">
        <w:rPr>
          <w:rFonts w:asciiTheme="minorEastAsia" w:hAnsiTheme="minorEastAsia" w:cs="宋体" w:hint="eastAsia"/>
          <w:kern w:val="0"/>
          <w:sz w:val="24"/>
          <w:szCs w:val="24"/>
        </w:rPr>
        <w:t>获得国家级重点项目立项的，奖励项目组2万元；</w:t>
      </w:r>
    </w:p>
    <w:p w:rsidR="00305034" w:rsidRPr="00FD6C02" w:rsidRDefault="00305034" w:rsidP="00305034">
      <w:pPr>
        <w:pStyle w:val="a5"/>
        <w:widowControl/>
        <w:numPr>
          <w:ilvl w:val="0"/>
          <w:numId w:val="7"/>
        </w:numPr>
        <w:snapToGrid w:val="0"/>
        <w:spacing w:line="360" w:lineRule="auto"/>
        <w:ind w:firstLineChars="0"/>
        <w:jc w:val="left"/>
        <w:rPr>
          <w:rFonts w:asciiTheme="minorEastAsia" w:hAnsiTheme="minorEastAsia" w:cs="宋体"/>
          <w:kern w:val="0"/>
          <w:sz w:val="24"/>
          <w:szCs w:val="24"/>
        </w:rPr>
      </w:pPr>
      <w:r w:rsidRPr="00FD6C02">
        <w:rPr>
          <w:rFonts w:asciiTheme="minorEastAsia" w:hAnsiTheme="minorEastAsia" w:cs="宋体" w:hint="eastAsia"/>
          <w:kern w:val="0"/>
          <w:sz w:val="24"/>
          <w:szCs w:val="24"/>
        </w:rPr>
        <w:t>获得国家级一般项目或省部级重大项目立项的，奖励项目组1万元；</w:t>
      </w:r>
    </w:p>
    <w:p w:rsidR="00305034" w:rsidRPr="00FD6C02" w:rsidRDefault="00305034" w:rsidP="00305034">
      <w:pPr>
        <w:pStyle w:val="a5"/>
        <w:widowControl/>
        <w:numPr>
          <w:ilvl w:val="0"/>
          <w:numId w:val="7"/>
        </w:numPr>
        <w:snapToGrid w:val="0"/>
        <w:spacing w:line="360" w:lineRule="auto"/>
        <w:ind w:firstLineChars="0"/>
        <w:jc w:val="left"/>
        <w:rPr>
          <w:rFonts w:asciiTheme="minorEastAsia" w:hAnsiTheme="minorEastAsia" w:cs="宋体"/>
          <w:kern w:val="0"/>
          <w:sz w:val="24"/>
          <w:szCs w:val="24"/>
        </w:rPr>
      </w:pPr>
      <w:r w:rsidRPr="00FD6C02">
        <w:rPr>
          <w:rFonts w:asciiTheme="minorEastAsia" w:hAnsiTheme="minorEastAsia" w:cs="宋体" w:hint="eastAsia"/>
          <w:kern w:val="0"/>
          <w:sz w:val="24"/>
          <w:szCs w:val="24"/>
        </w:rPr>
        <w:t>获得省部级一般项目立项的，奖励项目组0.5万元；</w:t>
      </w:r>
    </w:p>
    <w:p w:rsidR="00305034" w:rsidRPr="00305034" w:rsidRDefault="00305034" w:rsidP="00305034">
      <w:pPr>
        <w:pStyle w:val="a5"/>
        <w:widowControl/>
        <w:numPr>
          <w:ilvl w:val="0"/>
          <w:numId w:val="7"/>
        </w:numPr>
        <w:snapToGrid w:val="0"/>
        <w:spacing w:line="360" w:lineRule="auto"/>
        <w:ind w:firstLineChars="0"/>
        <w:jc w:val="left"/>
        <w:rPr>
          <w:rFonts w:asciiTheme="minorEastAsia" w:hAnsiTheme="minorEastAsia" w:cs="宋体"/>
          <w:kern w:val="0"/>
          <w:sz w:val="24"/>
          <w:szCs w:val="24"/>
        </w:rPr>
      </w:pPr>
      <w:r w:rsidRPr="00FD6C02">
        <w:rPr>
          <w:rFonts w:asciiTheme="minorEastAsia" w:hAnsiTheme="minorEastAsia" w:cs="宋体" w:hint="eastAsia"/>
          <w:kern w:val="0"/>
          <w:sz w:val="24"/>
          <w:szCs w:val="24"/>
        </w:rPr>
        <w:t>对于其他纵向立项项目，奖励项目组0.1万元。</w:t>
      </w:r>
    </w:p>
    <w:p w:rsidR="00305034" w:rsidRPr="00305034" w:rsidRDefault="00305034" w:rsidP="00F20F3D">
      <w:pPr>
        <w:pStyle w:val="a5"/>
        <w:widowControl/>
        <w:numPr>
          <w:ilvl w:val="0"/>
          <w:numId w:val="23"/>
        </w:numPr>
        <w:snapToGrid w:val="0"/>
        <w:spacing w:line="360" w:lineRule="auto"/>
        <w:ind w:firstLineChars="0"/>
        <w:jc w:val="left"/>
        <w:rPr>
          <w:rFonts w:asciiTheme="minorEastAsia" w:hAnsiTheme="minorEastAsia" w:cs="宋体"/>
          <w:kern w:val="0"/>
          <w:sz w:val="24"/>
          <w:szCs w:val="24"/>
        </w:rPr>
      </w:pPr>
      <w:r w:rsidRPr="00FD6C02">
        <w:rPr>
          <w:rFonts w:asciiTheme="minorEastAsia" w:hAnsiTheme="minorEastAsia" w:hint="eastAsia"/>
          <w:sz w:val="24"/>
          <w:szCs w:val="24"/>
        </w:rPr>
        <w:t>对于各类纵向项目，获得结项优秀奖的，额外给予奖励，金额为</w:t>
      </w:r>
      <w:r w:rsidRPr="00F20F3D">
        <w:rPr>
          <w:rFonts w:asciiTheme="minorEastAsia" w:hAnsiTheme="minorEastAsia" w:hint="eastAsia"/>
          <w:sz w:val="24"/>
          <w:szCs w:val="24"/>
        </w:rPr>
        <w:t>第九条</w:t>
      </w:r>
      <w:r w:rsidRPr="00FD6C02">
        <w:rPr>
          <w:rFonts w:asciiTheme="minorEastAsia" w:hAnsiTheme="minorEastAsia" w:hint="eastAsia"/>
          <w:sz w:val="24"/>
          <w:szCs w:val="24"/>
        </w:rPr>
        <w:t>中对应奖励数的</w:t>
      </w:r>
      <w:r>
        <w:rPr>
          <w:rFonts w:asciiTheme="minorEastAsia" w:hAnsiTheme="minorEastAsia"/>
          <w:sz w:val="24"/>
          <w:szCs w:val="24"/>
        </w:rPr>
        <w:t>50</w:t>
      </w:r>
      <w:r w:rsidRPr="00FD6C02">
        <w:rPr>
          <w:rFonts w:asciiTheme="minorEastAsia" w:hAnsiTheme="minorEastAsia" w:hint="eastAsia"/>
          <w:sz w:val="24"/>
          <w:szCs w:val="24"/>
        </w:rPr>
        <w:t>%。</w:t>
      </w:r>
    </w:p>
    <w:p w:rsidR="00B62445" w:rsidRPr="00305034" w:rsidRDefault="00B62445" w:rsidP="00F20F3D">
      <w:pPr>
        <w:pStyle w:val="a5"/>
        <w:widowControl/>
        <w:numPr>
          <w:ilvl w:val="0"/>
          <w:numId w:val="23"/>
        </w:numPr>
        <w:snapToGrid w:val="0"/>
        <w:spacing w:line="360" w:lineRule="auto"/>
        <w:ind w:firstLineChars="0"/>
        <w:jc w:val="left"/>
        <w:rPr>
          <w:rFonts w:asciiTheme="minorEastAsia" w:hAnsiTheme="minorEastAsia" w:cs="宋体"/>
          <w:kern w:val="0"/>
          <w:sz w:val="32"/>
          <w:szCs w:val="24"/>
        </w:rPr>
      </w:pPr>
      <w:r w:rsidRPr="00305034">
        <w:rPr>
          <w:rFonts w:asciiTheme="minorEastAsia" w:hAnsiTheme="minorEastAsia" w:hint="eastAsia"/>
          <w:sz w:val="24"/>
        </w:rPr>
        <w:t>横向科研项目结项奖：</w:t>
      </w:r>
    </w:p>
    <w:p w:rsidR="00B62445" w:rsidRPr="00FD6C02" w:rsidRDefault="00B62445" w:rsidP="00960A2D">
      <w:pPr>
        <w:pStyle w:val="3"/>
        <w:numPr>
          <w:ilvl w:val="0"/>
          <w:numId w:val="9"/>
        </w:numPr>
        <w:snapToGrid w:val="0"/>
        <w:spacing w:line="360" w:lineRule="auto"/>
        <w:rPr>
          <w:rFonts w:asciiTheme="minorEastAsia" w:eastAsiaTheme="minorEastAsia" w:hAnsiTheme="minorEastAsia"/>
        </w:rPr>
      </w:pPr>
      <w:r w:rsidRPr="00FD6C02">
        <w:rPr>
          <w:rFonts w:asciiTheme="minorEastAsia" w:eastAsiaTheme="minorEastAsia" w:hAnsiTheme="minorEastAsia" w:hint="eastAsia"/>
        </w:rPr>
        <w:t>单笔实到经费少于100万元的项目，按照到位经费扣除转入外单位经费的余额的1.8%给予奖励</w:t>
      </w:r>
      <w:r w:rsidR="005802ED">
        <w:rPr>
          <w:rFonts w:asciiTheme="minorEastAsia" w:eastAsiaTheme="minorEastAsia" w:hAnsiTheme="minorEastAsia" w:hint="eastAsia"/>
        </w:rPr>
        <w:t>；</w:t>
      </w:r>
    </w:p>
    <w:p w:rsidR="00B62445" w:rsidRPr="00FD6C02" w:rsidRDefault="00B62445" w:rsidP="00960A2D">
      <w:pPr>
        <w:pStyle w:val="3"/>
        <w:numPr>
          <w:ilvl w:val="0"/>
          <w:numId w:val="9"/>
        </w:numPr>
        <w:snapToGrid w:val="0"/>
        <w:spacing w:line="360" w:lineRule="auto"/>
        <w:rPr>
          <w:rFonts w:asciiTheme="minorEastAsia" w:eastAsiaTheme="minorEastAsia" w:hAnsiTheme="minorEastAsia"/>
        </w:rPr>
      </w:pPr>
      <w:r w:rsidRPr="00FD6C02">
        <w:rPr>
          <w:rFonts w:asciiTheme="minorEastAsia" w:eastAsiaTheme="minorEastAsia" w:hAnsiTheme="minorEastAsia" w:hint="eastAsia"/>
        </w:rPr>
        <w:t>单笔实到经费100万元及以上的项目，每项奖励2万元；单笔实到经费200万元及以上的横向项目，每项奖励4万元；单笔实到经费300万元及以上的横向项目，每项奖励6万元</w:t>
      </w:r>
      <w:r w:rsidR="005802ED">
        <w:rPr>
          <w:rFonts w:asciiTheme="minorEastAsia" w:eastAsiaTheme="minorEastAsia" w:hAnsiTheme="minorEastAsia" w:hint="eastAsia"/>
        </w:rPr>
        <w:t>；</w:t>
      </w:r>
    </w:p>
    <w:p w:rsidR="00B62445" w:rsidRDefault="00B62445" w:rsidP="00960A2D">
      <w:pPr>
        <w:pStyle w:val="3"/>
        <w:numPr>
          <w:ilvl w:val="0"/>
          <w:numId w:val="9"/>
        </w:numPr>
        <w:snapToGrid w:val="0"/>
        <w:spacing w:line="360" w:lineRule="auto"/>
        <w:rPr>
          <w:rFonts w:asciiTheme="minorEastAsia" w:eastAsiaTheme="minorEastAsia" w:hAnsiTheme="minorEastAsia"/>
        </w:rPr>
      </w:pPr>
      <w:r w:rsidRPr="00FD6C02">
        <w:rPr>
          <w:rFonts w:asciiTheme="minorEastAsia" w:eastAsiaTheme="minorEastAsia" w:hAnsiTheme="minorEastAsia" w:hint="eastAsia"/>
        </w:rPr>
        <w:t>奖励金在项目按期结项后的下一学年度发放。</w:t>
      </w:r>
    </w:p>
    <w:p w:rsidR="00305034" w:rsidRPr="00FD6C02" w:rsidRDefault="00305034" w:rsidP="00305034">
      <w:pPr>
        <w:pStyle w:val="3"/>
        <w:snapToGrid w:val="0"/>
        <w:spacing w:line="360" w:lineRule="auto"/>
        <w:ind w:firstLine="640"/>
        <w:rPr>
          <w:rFonts w:asciiTheme="minorEastAsia" w:eastAsiaTheme="minorEastAsia" w:hAnsiTheme="minorEastAsia"/>
        </w:rPr>
      </w:pPr>
    </w:p>
    <w:p w:rsidR="00AA3D4C" w:rsidRPr="00305034" w:rsidRDefault="00AA3D4C" w:rsidP="00305034">
      <w:pPr>
        <w:widowControl/>
        <w:snapToGrid w:val="0"/>
        <w:spacing w:line="360" w:lineRule="auto"/>
        <w:jc w:val="center"/>
        <w:rPr>
          <w:rFonts w:ascii="黑体" w:eastAsia="黑体" w:hAnsi="黑体" w:cs="宋体"/>
          <w:b/>
          <w:kern w:val="0"/>
          <w:sz w:val="30"/>
          <w:szCs w:val="30"/>
        </w:rPr>
      </w:pPr>
      <w:r w:rsidRPr="00305034">
        <w:rPr>
          <w:rFonts w:ascii="黑体" w:eastAsia="黑体" w:hAnsi="黑体" w:cs="宋体" w:hint="eastAsia"/>
          <w:b/>
          <w:kern w:val="0"/>
          <w:sz w:val="30"/>
          <w:szCs w:val="30"/>
        </w:rPr>
        <w:t>第三章</w:t>
      </w:r>
      <w:r w:rsidR="00D1196C">
        <w:rPr>
          <w:rFonts w:ascii="黑体" w:eastAsia="黑体" w:hAnsi="黑体" w:cs="宋体" w:hint="eastAsia"/>
          <w:b/>
          <w:kern w:val="0"/>
          <w:sz w:val="30"/>
          <w:szCs w:val="30"/>
        </w:rPr>
        <w:t xml:space="preserve"> </w:t>
      </w:r>
      <w:r w:rsidR="003343C3">
        <w:rPr>
          <w:rFonts w:ascii="黑体" w:eastAsia="黑体" w:hAnsi="黑体" w:cs="宋体" w:hint="eastAsia"/>
          <w:b/>
          <w:kern w:val="0"/>
          <w:sz w:val="30"/>
          <w:szCs w:val="30"/>
        </w:rPr>
        <w:t xml:space="preserve"> </w:t>
      </w:r>
      <w:r w:rsidRPr="00305034">
        <w:rPr>
          <w:rFonts w:ascii="黑体" w:eastAsia="黑体" w:hAnsi="黑体" w:cs="宋体" w:hint="eastAsia"/>
          <w:b/>
          <w:kern w:val="0"/>
          <w:sz w:val="30"/>
          <w:szCs w:val="30"/>
        </w:rPr>
        <w:t>论文奖</w:t>
      </w:r>
    </w:p>
    <w:p w:rsidR="00AA3D4C" w:rsidRPr="00B85992" w:rsidRDefault="00AA3D4C" w:rsidP="00F20F3D">
      <w:pPr>
        <w:pStyle w:val="a5"/>
        <w:widowControl/>
        <w:numPr>
          <w:ilvl w:val="0"/>
          <w:numId w:val="24"/>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本</w:t>
      </w:r>
      <w:r w:rsidR="001D3368" w:rsidRPr="00B85992">
        <w:rPr>
          <w:rFonts w:asciiTheme="minorEastAsia" w:hAnsiTheme="minorEastAsia" w:cs="宋体" w:hint="eastAsia"/>
          <w:kern w:val="0"/>
          <w:sz w:val="24"/>
          <w:szCs w:val="24"/>
        </w:rPr>
        <w:t>研究院</w:t>
      </w:r>
      <w:r w:rsidRPr="00B85992">
        <w:rPr>
          <w:rFonts w:asciiTheme="minorEastAsia" w:hAnsiTheme="minorEastAsia" w:cs="宋体" w:hint="eastAsia"/>
          <w:kern w:val="0"/>
          <w:sz w:val="24"/>
          <w:szCs w:val="24"/>
        </w:rPr>
        <w:t>对在《广东财经大学学术期刊分类等级目录》（附件1）A类和B类期刊上发表的优秀学术论文和教研论文进行奖励。奖励类别和标准如下：</w:t>
      </w:r>
    </w:p>
    <w:p w:rsidR="00AA3D4C" w:rsidRPr="00B85992" w:rsidRDefault="00AA3D4C" w:rsidP="00B85992">
      <w:pPr>
        <w:pStyle w:val="a5"/>
        <w:widowControl/>
        <w:numPr>
          <w:ilvl w:val="0"/>
          <w:numId w:val="13"/>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A类I级期刊每篇2万元；</w:t>
      </w:r>
    </w:p>
    <w:p w:rsidR="00AA3D4C" w:rsidRPr="00B85992" w:rsidRDefault="00AA3D4C" w:rsidP="00B85992">
      <w:pPr>
        <w:pStyle w:val="a5"/>
        <w:widowControl/>
        <w:numPr>
          <w:ilvl w:val="0"/>
          <w:numId w:val="13"/>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A类II级期刊每篇1万元；</w:t>
      </w:r>
    </w:p>
    <w:p w:rsidR="00AA3D4C" w:rsidRPr="00B85992" w:rsidRDefault="00AA3D4C" w:rsidP="00B85992">
      <w:pPr>
        <w:pStyle w:val="a5"/>
        <w:widowControl/>
        <w:numPr>
          <w:ilvl w:val="0"/>
          <w:numId w:val="13"/>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B类Ⅰ级期刊每篇</w:t>
      </w:r>
      <w:r w:rsidR="00405ACD" w:rsidRPr="00B85992">
        <w:rPr>
          <w:rFonts w:asciiTheme="minorEastAsia" w:hAnsiTheme="minorEastAsia" w:cs="宋体" w:hint="eastAsia"/>
          <w:kern w:val="0"/>
          <w:sz w:val="24"/>
          <w:szCs w:val="24"/>
        </w:rPr>
        <w:t>0.5</w:t>
      </w:r>
      <w:r w:rsidRPr="00B85992">
        <w:rPr>
          <w:rFonts w:asciiTheme="minorEastAsia" w:hAnsiTheme="minorEastAsia" w:cs="宋体" w:hint="eastAsia"/>
          <w:kern w:val="0"/>
          <w:sz w:val="24"/>
          <w:szCs w:val="24"/>
        </w:rPr>
        <w:t>万元；</w:t>
      </w:r>
    </w:p>
    <w:p w:rsidR="00AA3D4C" w:rsidRPr="00B85992" w:rsidRDefault="00AA3D4C" w:rsidP="00B85992">
      <w:pPr>
        <w:pStyle w:val="a5"/>
        <w:widowControl/>
        <w:numPr>
          <w:ilvl w:val="0"/>
          <w:numId w:val="13"/>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B类Ⅱ级期刊每篇0.</w:t>
      </w:r>
      <w:r w:rsidR="00405ACD" w:rsidRPr="00B85992">
        <w:rPr>
          <w:rFonts w:asciiTheme="minorEastAsia" w:hAnsiTheme="minorEastAsia" w:cs="宋体" w:hint="eastAsia"/>
          <w:kern w:val="0"/>
          <w:sz w:val="24"/>
          <w:szCs w:val="24"/>
        </w:rPr>
        <w:t>3</w:t>
      </w:r>
      <w:r w:rsidRPr="00B85992">
        <w:rPr>
          <w:rFonts w:asciiTheme="minorEastAsia" w:hAnsiTheme="minorEastAsia" w:cs="宋体" w:hint="eastAsia"/>
          <w:kern w:val="0"/>
          <w:sz w:val="24"/>
          <w:szCs w:val="24"/>
        </w:rPr>
        <w:t>万元。</w:t>
      </w:r>
    </w:p>
    <w:p w:rsidR="00AA3D4C" w:rsidRPr="00B85992" w:rsidRDefault="00AA3D4C" w:rsidP="00F20F3D">
      <w:pPr>
        <w:pStyle w:val="a5"/>
        <w:widowControl/>
        <w:numPr>
          <w:ilvl w:val="0"/>
          <w:numId w:val="24"/>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以下情况不属于奖励范围：</w:t>
      </w:r>
    </w:p>
    <w:p w:rsidR="00AA3D4C" w:rsidRPr="00B85992" w:rsidRDefault="00AA3D4C" w:rsidP="00B85992">
      <w:pPr>
        <w:pStyle w:val="a5"/>
        <w:widowControl/>
        <w:numPr>
          <w:ilvl w:val="0"/>
          <w:numId w:val="11"/>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在以上各类学术期刊的增刊、副刊和专刊等发表的论文；</w:t>
      </w:r>
    </w:p>
    <w:p w:rsidR="00AA3D4C" w:rsidRPr="00B85992" w:rsidRDefault="00AA3D4C" w:rsidP="00B85992">
      <w:pPr>
        <w:pStyle w:val="a5"/>
        <w:widowControl/>
        <w:numPr>
          <w:ilvl w:val="0"/>
          <w:numId w:val="11"/>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除明确规定外，字数少于3千字的论文；</w:t>
      </w:r>
    </w:p>
    <w:p w:rsidR="00AA3D4C" w:rsidRPr="00B85992" w:rsidRDefault="00AA3D4C" w:rsidP="00B85992">
      <w:pPr>
        <w:pStyle w:val="a5"/>
        <w:widowControl/>
        <w:numPr>
          <w:ilvl w:val="0"/>
          <w:numId w:val="11"/>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lastRenderedPageBreak/>
        <w:t>非学术论文的成果，如学术论点综述、短论、讨论纪要、学术动态、学术通讯、会议综述、人物访谈、读后感、书评、非学术论文式的商榷或答辩等。</w:t>
      </w:r>
    </w:p>
    <w:p w:rsidR="00305034" w:rsidRPr="00AA3D4C" w:rsidRDefault="00305034" w:rsidP="00305034">
      <w:pPr>
        <w:widowControl/>
        <w:snapToGrid w:val="0"/>
        <w:spacing w:line="360" w:lineRule="auto"/>
        <w:ind w:firstLine="640"/>
        <w:jc w:val="left"/>
        <w:rPr>
          <w:rFonts w:asciiTheme="minorEastAsia" w:hAnsiTheme="minorEastAsia" w:cs="宋体"/>
          <w:kern w:val="0"/>
          <w:sz w:val="24"/>
          <w:szCs w:val="24"/>
        </w:rPr>
      </w:pPr>
    </w:p>
    <w:p w:rsidR="00405ACD" w:rsidRPr="00305034" w:rsidRDefault="00405ACD" w:rsidP="00305034">
      <w:pPr>
        <w:widowControl/>
        <w:snapToGrid w:val="0"/>
        <w:spacing w:line="360" w:lineRule="auto"/>
        <w:jc w:val="center"/>
        <w:rPr>
          <w:rFonts w:ascii="黑体" w:eastAsia="黑体" w:hAnsi="黑体" w:cs="宋体"/>
          <w:b/>
          <w:kern w:val="0"/>
          <w:sz w:val="30"/>
          <w:szCs w:val="30"/>
        </w:rPr>
      </w:pPr>
      <w:r w:rsidRPr="00305034">
        <w:rPr>
          <w:rFonts w:ascii="黑体" w:eastAsia="黑体" w:hAnsi="黑体" w:cs="宋体" w:hint="eastAsia"/>
          <w:b/>
          <w:kern w:val="0"/>
          <w:sz w:val="30"/>
          <w:szCs w:val="30"/>
        </w:rPr>
        <w:t>第四章</w:t>
      </w:r>
      <w:r w:rsidR="003343C3">
        <w:rPr>
          <w:rFonts w:ascii="黑体" w:eastAsia="黑体" w:hAnsi="黑体" w:cs="宋体" w:hint="eastAsia"/>
          <w:b/>
          <w:kern w:val="0"/>
          <w:sz w:val="30"/>
          <w:szCs w:val="30"/>
        </w:rPr>
        <w:t xml:space="preserve"> </w:t>
      </w:r>
      <w:r w:rsidR="00D1196C">
        <w:rPr>
          <w:rFonts w:ascii="黑体" w:eastAsia="黑体" w:hAnsi="黑体" w:cs="宋体" w:hint="eastAsia"/>
          <w:b/>
          <w:kern w:val="0"/>
          <w:sz w:val="30"/>
          <w:szCs w:val="30"/>
        </w:rPr>
        <w:t xml:space="preserve"> </w:t>
      </w:r>
      <w:r w:rsidRPr="00305034">
        <w:rPr>
          <w:rFonts w:ascii="黑体" w:eastAsia="黑体" w:hAnsi="黑体" w:cs="宋体" w:hint="eastAsia"/>
          <w:b/>
          <w:kern w:val="0"/>
          <w:sz w:val="30"/>
          <w:szCs w:val="30"/>
        </w:rPr>
        <w:t>学术专著奖</w:t>
      </w:r>
    </w:p>
    <w:p w:rsidR="00405ACD" w:rsidRPr="00B85992" w:rsidRDefault="00405ACD" w:rsidP="00F20F3D">
      <w:pPr>
        <w:pStyle w:val="a5"/>
        <w:widowControl/>
        <w:numPr>
          <w:ilvl w:val="0"/>
          <w:numId w:val="25"/>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学术专著指对特定的学术领域或问题提出具有创意的学术观点，并围绕该学术观点展开调研、论证而形成的系统化成果。</w:t>
      </w:r>
      <w:r w:rsidR="001D3368" w:rsidRPr="00B85992">
        <w:rPr>
          <w:rFonts w:asciiTheme="minorEastAsia" w:hAnsiTheme="minorEastAsia" w:cs="宋体" w:hint="eastAsia"/>
          <w:kern w:val="0"/>
          <w:sz w:val="24"/>
          <w:szCs w:val="24"/>
        </w:rPr>
        <w:t>参与研究院</w:t>
      </w:r>
      <w:r w:rsidR="00F40D8D" w:rsidRPr="00B85992">
        <w:rPr>
          <w:rFonts w:asciiTheme="minorEastAsia" w:hAnsiTheme="minorEastAsia" w:cs="宋体" w:hint="eastAsia"/>
          <w:kern w:val="0"/>
          <w:sz w:val="24"/>
          <w:szCs w:val="24"/>
        </w:rPr>
        <w:t>奖励的</w:t>
      </w:r>
      <w:r w:rsidRPr="00B85992">
        <w:rPr>
          <w:rFonts w:asciiTheme="minorEastAsia" w:hAnsiTheme="minorEastAsia" w:cs="宋体" w:hint="eastAsia"/>
          <w:kern w:val="0"/>
          <w:sz w:val="24"/>
          <w:szCs w:val="24"/>
        </w:rPr>
        <w:t>学术专著</w:t>
      </w:r>
      <w:r w:rsidR="00F40D8D" w:rsidRPr="00B85992">
        <w:rPr>
          <w:rFonts w:asciiTheme="minorEastAsia" w:hAnsiTheme="minorEastAsia" w:cs="宋体" w:hint="eastAsia"/>
          <w:kern w:val="0"/>
          <w:sz w:val="24"/>
          <w:szCs w:val="24"/>
        </w:rPr>
        <w:t>作者署名单位应为“</w:t>
      </w:r>
      <w:r w:rsidR="001D3368" w:rsidRPr="00B85992">
        <w:rPr>
          <w:rFonts w:asciiTheme="minorEastAsia" w:hAnsiTheme="minorEastAsia" w:hint="eastAsia"/>
          <w:sz w:val="24"/>
          <w:szCs w:val="24"/>
        </w:rPr>
        <w:t>粤港澳大湾区创新竞争力研究院</w:t>
      </w:r>
      <w:r w:rsidR="001D3368" w:rsidRPr="00B85992">
        <w:rPr>
          <w:rFonts w:asciiTheme="minorEastAsia" w:hAnsiTheme="minorEastAsia" w:cs="宋体" w:hint="eastAsia"/>
          <w:kern w:val="0"/>
          <w:sz w:val="24"/>
          <w:szCs w:val="24"/>
        </w:rPr>
        <w:t>”，且主题应与本</w:t>
      </w:r>
      <w:r w:rsidR="001D3368" w:rsidRPr="00B85992">
        <w:rPr>
          <w:rFonts w:asciiTheme="minorEastAsia" w:hAnsiTheme="minorEastAsia" w:hint="eastAsia"/>
          <w:sz w:val="24"/>
          <w:szCs w:val="24"/>
        </w:rPr>
        <w:t>研究院</w:t>
      </w:r>
      <w:r w:rsidR="00F40D8D" w:rsidRPr="00B85992">
        <w:rPr>
          <w:rFonts w:asciiTheme="minorEastAsia" w:hAnsiTheme="minorEastAsia" w:cs="宋体" w:hint="eastAsia"/>
          <w:kern w:val="0"/>
          <w:sz w:val="24"/>
          <w:szCs w:val="24"/>
        </w:rPr>
        <w:t>建设方向一致。</w:t>
      </w:r>
      <w:r w:rsidRPr="00B85992">
        <w:rPr>
          <w:rFonts w:asciiTheme="minorEastAsia" w:hAnsiTheme="minorEastAsia" w:cs="宋体" w:hint="eastAsia"/>
          <w:kern w:val="0"/>
          <w:sz w:val="24"/>
          <w:szCs w:val="24"/>
        </w:rPr>
        <w:t>奖励标准如下：</w:t>
      </w:r>
    </w:p>
    <w:p w:rsidR="00405ACD" w:rsidRPr="009845D3" w:rsidRDefault="00405ACD" w:rsidP="009845D3">
      <w:pPr>
        <w:pStyle w:val="a5"/>
        <w:widowControl/>
        <w:numPr>
          <w:ilvl w:val="0"/>
          <w:numId w:val="28"/>
        </w:numPr>
        <w:snapToGrid w:val="0"/>
        <w:spacing w:line="360" w:lineRule="auto"/>
        <w:ind w:firstLineChars="0"/>
        <w:jc w:val="left"/>
        <w:rPr>
          <w:rFonts w:asciiTheme="minorEastAsia" w:hAnsiTheme="minorEastAsia" w:cs="宋体"/>
          <w:kern w:val="0"/>
          <w:sz w:val="24"/>
          <w:szCs w:val="24"/>
        </w:rPr>
      </w:pPr>
      <w:r w:rsidRPr="009845D3">
        <w:rPr>
          <w:rFonts w:asciiTheme="minorEastAsia" w:hAnsiTheme="minorEastAsia" w:cs="宋体" w:hint="eastAsia"/>
          <w:kern w:val="0"/>
          <w:sz w:val="24"/>
          <w:szCs w:val="24"/>
        </w:rPr>
        <w:t>入选国家社科基金成果文库的学术著作，每部奖励</w:t>
      </w:r>
      <w:r w:rsidR="001B69A0" w:rsidRPr="009845D3">
        <w:rPr>
          <w:rFonts w:asciiTheme="minorEastAsia" w:hAnsiTheme="minorEastAsia" w:cs="宋体"/>
          <w:kern w:val="0"/>
          <w:sz w:val="24"/>
          <w:szCs w:val="24"/>
        </w:rPr>
        <w:t>0.5</w:t>
      </w:r>
      <w:r w:rsidRPr="009845D3">
        <w:rPr>
          <w:rFonts w:asciiTheme="minorEastAsia" w:hAnsiTheme="minorEastAsia" w:cs="宋体" w:hint="eastAsia"/>
          <w:kern w:val="0"/>
          <w:sz w:val="24"/>
          <w:szCs w:val="24"/>
        </w:rPr>
        <w:t>万元</w:t>
      </w:r>
      <w:r w:rsidR="005802ED">
        <w:rPr>
          <w:rFonts w:asciiTheme="minorEastAsia" w:hAnsiTheme="minorEastAsia" w:cs="宋体" w:hint="eastAsia"/>
          <w:kern w:val="0"/>
          <w:sz w:val="24"/>
          <w:szCs w:val="24"/>
        </w:rPr>
        <w:t>；</w:t>
      </w:r>
    </w:p>
    <w:p w:rsidR="00405ACD" w:rsidRPr="009845D3" w:rsidRDefault="00F40D8D" w:rsidP="009845D3">
      <w:pPr>
        <w:pStyle w:val="a5"/>
        <w:widowControl/>
        <w:numPr>
          <w:ilvl w:val="0"/>
          <w:numId w:val="28"/>
        </w:numPr>
        <w:snapToGrid w:val="0"/>
        <w:spacing w:line="360" w:lineRule="auto"/>
        <w:ind w:firstLineChars="0"/>
        <w:jc w:val="left"/>
        <w:rPr>
          <w:rFonts w:asciiTheme="minorEastAsia" w:hAnsiTheme="minorEastAsia" w:cs="宋体"/>
          <w:kern w:val="0"/>
          <w:sz w:val="24"/>
          <w:szCs w:val="24"/>
        </w:rPr>
      </w:pPr>
      <w:r w:rsidRPr="009845D3">
        <w:rPr>
          <w:rFonts w:asciiTheme="minorEastAsia" w:hAnsiTheme="minorEastAsia" w:cs="宋体" w:hint="eastAsia"/>
          <w:kern w:val="0"/>
          <w:sz w:val="24"/>
          <w:szCs w:val="24"/>
        </w:rPr>
        <w:t>受国际重要机构或国家出版基金资助出版的学术专著每部奖励</w:t>
      </w:r>
      <w:r w:rsidR="001B69A0" w:rsidRPr="009845D3">
        <w:rPr>
          <w:rFonts w:asciiTheme="minorEastAsia" w:hAnsiTheme="minorEastAsia" w:cs="宋体"/>
          <w:kern w:val="0"/>
          <w:sz w:val="24"/>
          <w:szCs w:val="24"/>
        </w:rPr>
        <w:t>0.5</w:t>
      </w:r>
      <w:r w:rsidRPr="009845D3">
        <w:rPr>
          <w:rFonts w:asciiTheme="minorEastAsia" w:hAnsiTheme="minorEastAsia" w:cs="宋体" w:hint="eastAsia"/>
          <w:kern w:val="0"/>
          <w:sz w:val="24"/>
          <w:szCs w:val="24"/>
        </w:rPr>
        <w:t>万元，编著、译著每部奖励</w:t>
      </w:r>
      <w:r w:rsidR="00910568" w:rsidRPr="009845D3">
        <w:rPr>
          <w:rFonts w:asciiTheme="minorEastAsia" w:hAnsiTheme="minorEastAsia" w:cs="宋体" w:hint="eastAsia"/>
          <w:kern w:val="0"/>
          <w:sz w:val="24"/>
          <w:szCs w:val="24"/>
        </w:rPr>
        <w:t>0.</w:t>
      </w:r>
      <w:r w:rsidR="001B69A0" w:rsidRPr="009845D3">
        <w:rPr>
          <w:rFonts w:asciiTheme="minorEastAsia" w:hAnsiTheme="minorEastAsia" w:cs="宋体"/>
          <w:kern w:val="0"/>
          <w:sz w:val="24"/>
          <w:szCs w:val="24"/>
        </w:rPr>
        <w:t>3</w:t>
      </w:r>
      <w:r w:rsidR="00910568" w:rsidRPr="009845D3">
        <w:rPr>
          <w:rFonts w:asciiTheme="minorEastAsia" w:hAnsiTheme="minorEastAsia" w:cs="宋体" w:hint="eastAsia"/>
          <w:kern w:val="0"/>
          <w:sz w:val="24"/>
          <w:szCs w:val="24"/>
        </w:rPr>
        <w:t>万</w:t>
      </w:r>
      <w:r w:rsidRPr="009845D3">
        <w:rPr>
          <w:rFonts w:asciiTheme="minorEastAsia" w:hAnsiTheme="minorEastAsia" w:cs="宋体" w:hint="eastAsia"/>
          <w:kern w:val="0"/>
          <w:sz w:val="24"/>
          <w:szCs w:val="24"/>
        </w:rPr>
        <w:t>元</w:t>
      </w:r>
      <w:r w:rsidR="005802ED">
        <w:rPr>
          <w:rFonts w:asciiTheme="minorEastAsia" w:hAnsiTheme="minorEastAsia" w:cs="宋体" w:hint="eastAsia"/>
          <w:kern w:val="0"/>
          <w:sz w:val="24"/>
          <w:szCs w:val="24"/>
        </w:rPr>
        <w:t>；</w:t>
      </w:r>
    </w:p>
    <w:p w:rsidR="00F40D8D" w:rsidRPr="009845D3" w:rsidRDefault="00F40D8D" w:rsidP="009845D3">
      <w:pPr>
        <w:pStyle w:val="a5"/>
        <w:widowControl/>
        <w:numPr>
          <w:ilvl w:val="0"/>
          <w:numId w:val="28"/>
        </w:numPr>
        <w:snapToGrid w:val="0"/>
        <w:spacing w:line="360" w:lineRule="auto"/>
        <w:ind w:firstLineChars="0"/>
        <w:jc w:val="left"/>
        <w:rPr>
          <w:rFonts w:asciiTheme="minorEastAsia" w:hAnsiTheme="minorEastAsia" w:cs="宋体"/>
          <w:kern w:val="0"/>
          <w:sz w:val="24"/>
          <w:szCs w:val="24"/>
        </w:rPr>
      </w:pPr>
      <w:r w:rsidRPr="009845D3">
        <w:rPr>
          <w:rFonts w:asciiTheme="minorEastAsia" w:hAnsiTheme="minorEastAsia" w:cs="宋体" w:hint="eastAsia"/>
          <w:kern w:val="0"/>
          <w:sz w:val="24"/>
          <w:szCs w:val="24"/>
        </w:rPr>
        <w:t>在全国百佳出版单位出版的学术专著每部奖励0.</w:t>
      </w:r>
      <w:r w:rsidR="001B69A0" w:rsidRPr="009845D3">
        <w:rPr>
          <w:rFonts w:asciiTheme="minorEastAsia" w:hAnsiTheme="minorEastAsia" w:cs="宋体"/>
          <w:kern w:val="0"/>
          <w:sz w:val="24"/>
          <w:szCs w:val="24"/>
        </w:rPr>
        <w:t>5</w:t>
      </w:r>
      <w:r w:rsidRPr="009845D3">
        <w:rPr>
          <w:rFonts w:asciiTheme="minorEastAsia" w:hAnsiTheme="minorEastAsia" w:cs="宋体" w:hint="eastAsia"/>
          <w:kern w:val="0"/>
          <w:sz w:val="24"/>
          <w:szCs w:val="24"/>
        </w:rPr>
        <w:t>万元，编著、译著每部奖励</w:t>
      </w:r>
      <w:r w:rsidR="00910568" w:rsidRPr="009845D3">
        <w:rPr>
          <w:rFonts w:asciiTheme="minorEastAsia" w:hAnsiTheme="minorEastAsia" w:cs="宋体" w:hint="eastAsia"/>
          <w:kern w:val="0"/>
          <w:sz w:val="24"/>
          <w:szCs w:val="24"/>
        </w:rPr>
        <w:t>0.3万</w:t>
      </w:r>
      <w:r w:rsidRPr="009845D3">
        <w:rPr>
          <w:rFonts w:asciiTheme="minorEastAsia" w:hAnsiTheme="minorEastAsia" w:cs="宋体" w:hint="eastAsia"/>
          <w:kern w:val="0"/>
          <w:sz w:val="24"/>
          <w:szCs w:val="24"/>
        </w:rPr>
        <w:t>元</w:t>
      </w:r>
      <w:r w:rsidR="005802ED">
        <w:rPr>
          <w:rFonts w:asciiTheme="minorEastAsia" w:hAnsiTheme="minorEastAsia" w:cs="宋体" w:hint="eastAsia"/>
          <w:kern w:val="0"/>
          <w:sz w:val="24"/>
          <w:szCs w:val="24"/>
        </w:rPr>
        <w:t>；</w:t>
      </w:r>
    </w:p>
    <w:p w:rsidR="00F40D8D" w:rsidRPr="009845D3" w:rsidRDefault="00F40D8D" w:rsidP="009845D3">
      <w:pPr>
        <w:pStyle w:val="a5"/>
        <w:widowControl/>
        <w:numPr>
          <w:ilvl w:val="0"/>
          <w:numId w:val="28"/>
        </w:numPr>
        <w:snapToGrid w:val="0"/>
        <w:spacing w:line="360" w:lineRule="auto"/>
        <w:ind w:firstLineChars="0"/>
        <w:jc w:val="left"/>
        <w:rPr>
          <w:rFonts w:asciiTheme="minorEastAsia" w:hAnsiTheme="minorEastAsia" w:cs="宋体"/>
          <w:kern w:val="0"/>
          <w:sz w:val="24"/>
          <w:szCs w:val="24"/>
        </w:rPr>
      </w:pPr>
      <w:r w:rsidRPr="009845D3">
        <w:rPr>
          <w:rFonts w:asciiTheme="minorEastAsia" w:hAnsiTheme="minorEastAsia" w:cs="宋体" w:hint="eastAsia"/>
          <w:kern w:val="0"/>
          <w:sz w:val="24"/>
          <w:szCs w:val="24"/>
        </w:rPr>
        <w:t>国内其他出版单位出版的学术专著每部奖励0.</w:t>
      </w:r>
      <w:r w:rsidR="001B69A0" w:rsidRPr="009845D3">
        <w:rPr>
          <w:rFonts w:asciiTheme="minorEastAsia" w:hAnsiTheme="minorEastAsia" w:cs="宋体"/>
          <w:kern w:val="0"/>
          <w:sz w:val="24"/>
          <w:szCs w:val="24"/>
        </w:rPr>
        <w:t>3</w:t>
      </w:r>
      <w:r w:rsidRPr="009845D3">
        <w:rPr>
          <w:rFonts w:asciiTheme="minorEastAsia" w:hAnsiTheme="minorEastAsia" w:cs="宋体" w:hint="eastAsia"/>
          <w:kern w:val="0"/>
          <w:sz w:val="24"/>
          <w:szCs w:val="24"/>
        </w:rPr>
        <w:t>万元。编著、译著每部奖励</w:t>
      </w:r>
      <w:r w:rsidR="00910568" w:rsidRPr="009845D3">
        <w:rPr>
          <w:rFonts w:asciiTheme="minorEastAsia" w:hAnsiTheme="minorEastAsia" w:cs="宋体" w:hint="eastAsia"/>
          <w:kern w:val="0"/>
          <w:sz w:val="24"/>
          <w:szCs w:val="24"/>
        </w:rPr>
        <w:t>0.2万</w:t>
      </w:r>
      <w:r w:rsidRPr="009845D3">
        <w:rPr>
          <w:rFonts w:asciiTheme="minorEastAsia" w:hAnsiTheme="minorEastAsia" w:cs="宋体" w:hint="eastAsia"/>
          <w:kern w:val="0"/>
          <w:sz w:val="24"/>
          <w:szCs w:val="24"/>
        </w:rPr>
        <w:t>元。</w:t>
      </w:r>
    </w:p>
    <w:p w:rsidR="00405ACD" w:rsidRPr="00B85992" w:rsidRDefault="00405ACD" w:rsidP="00F20F3D">
      <w:pPr>
        <w:pStyle w:val="a5"/>
        <w:widowControl/>
        <w:numPr>
          <w:ilvl w:val="0"/>
          <w:numId w:val="25"/>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奖励的专著</w:t>
      </w:r>
      <w:r w:rsidR="00F40D8D" w:rsidRPr="00B85992">
        <w:rPr>
          <w:rFonts w:asciiTheme="minorEastAsia" w:hAnsiTheme="minorEastAsia" w:cs="宋体" w:hint="eastAsia"/>
          <w:kern w:val="0"/>
          <w:sz w:val="24"/>
          <w:szCs w:val="24"/>
        </w:rPr>
        <w:t>、译著</w:t>
      </w:r>
      <w:r w:rsidRPr="00B85992">
        <w:rPr>
          <w:rFonts w:asciiTheme="minorEastAsia" w:hAnsiTheme="minorEastAsia" w:cs="宋体" w:hint="eastAsia"/>
          <w:kern w:val="0"/>
          <w:sz w:val="24"/>
          <w:szCs w:val="24"/>
        </w:rPr>
        <w:t>字数每部不应少于15万字。已经获得学校出版全额资助、以学校或上级单位拨付的专项经费资助（非个人项目经费）的著作不再奖励。</w:t>
      </w:r>
    </w:p>
    <w:p w:rsidR="00305034" w:rsidRPr="00405ACD" w:rsidRDefault="00305034" w:rsidP="00305034">
      <w:pPr>
        <w:widowControl/>
        <w:snapToGrid w:val="0"/>
        <w:spacing w:line="360" w:lineRule="auto"/>
        <w:ind w:firstLine="640"/>
        <w:jc w:val="left"/>
        <w:rPr>
          <w:rFonts w:asciiTheme="minorEastAsia" w:hAnsiTheme="minorEastAsia" w:cs="宋体"/>
          <w:b/>
          <w:kern w:val="0"/>
          <w:sz w:val="28"/>
          <w:szCs w:val="24"/>
        </w:rPr>
      </w:pPr>
    </w:p>
    <w:p w:rsidR="0023293E" w:rsidRPr="00305034" w:rsidRDefault="0023293E" w:rsidP="00305034">
      <w:pPr>
        <w:widowControl/>
        <w:snapToGrid w:val="0"/>
        <w:spacing w:line="360" w:lineRule="auto"/>
        <w:jc w:val="center"/>
        <w:rPr>
          <w:rFonts w:ascii="黑体" w:eastAsia="黑体" w:hAnsi="黑体" w:cs="宋体"/>
          <w:b/>
          <w:kern w:val="0"/>
          <w:sz w:val="30"/>
          <w:szCs w:val="30"/>
        </w:rPr>
      </w:pPr>
      <w:r w:rsidRPr="00305034">
        <w:rPr>
          <w:rFonts w:ascii="黑体" w:eastAsia="黑体" w:hAnsi="黑体" w:cs="宋体" w:hint="eastAsia"/>
          <w:b/>
          <w:kern w:val="0"/>
          <w:sz w:val="30"/>
          <w:szCs w:val="30"/>
        </w:rPr>
        <w:t>第五章</w:t>
      </w:r>
      <w:r w:rsidR="003343C3">
        <w:rPr>
          <w:rFonts w:ascii="黑体" w:eastAsia="黑体" w:hAnsi="黑体" w:cs="宋体" w:hint="eastAsia"/>
          <w:b/>
          <w:kern w:val="0"/>
          <w:sz w:val="30"/>
          <w:szCs w:val="30"/>
        </w:rPr>
        <w:t xml:space="preserve"> </w:t>
      </w:r>
      <w:r w:rsidR="00D1196C">
        <w:rPr>
          <w:rFonts w:ascii="黑体" w:eastAsia="黑体" w:hAnsi="黑体" w:cs="宋体" w:hint="eastAsia"/>
          <w:b/>
          <w:kern w:val="0"/>
          <w:sz w:val="30"/>
          <w:szCs w:val="30"/>
        </w:rPr>
        <w:t xml:space="preserve"> </w:t>
      </w:r>
      <w:r w:rsidRPr="00305034">
        <w:rPr>
          <w:rFonts w:ascii="黑体" w:eastAsia="黑体" w:hAnsi="黑体" w:cs="宋体" w:hint="eastAsia"/>
          <w:b/>
          <w:kern w:val="0"/>
          <w:sz w:val="30"/>
          <w:szCs w:val="30"/>
        </w:rPr>
        <w:t>政府奖后奖</w:t>
      </w:r>
    </w:p>
    <w:p w:rsidR="0023293E" w:rsidRPr="00B85992" w:rsidRDefault="0023293E" w:rsidP="00F20F3D">
      <w:pPr>
        <w:pStyle w:val="a5"/>
        <w:widowControl/>
        <w:numPr>
          <w:ilvl w:val="0"/>
          <w:numId w:val="25"/>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政府奖后奖是学术成果获得各级政府奖励后，</w:t>
      </w:r>
      <w:r w:rsidR="00F63531" w:rsidRPr="00B85992">
        <w:rPr>
          <w:rFonts w:asciiTheme="minorEastAsia" w:hAnsiTheme="minorEastAsia" w:hint="eastAsia"/>
          <w:sz w:val="24"/>
          <w:szCs w:val="24"/>
        </w:rPr>
        <w:t>研究院</w:t>
      </w:r>
      <w:r w:rsidRPr="00B85992">
        <w:rPr>
          <w:rFonts w:asciiTheme="minorEastAsia" w:hAnsiTheme="minorEastAsia" w:cs="宋体" w:hint="eastAsia"/>
          <w:kern w:val="0"/>
          <w:sz w:val="24"/>
          <w:szCs w:val="24"/>
        </w:rPr>
        <w:t>按政府奖励级别给予的奖励。聘任的国家级（省级）人才只能申报省部级（含）以上政府奖后奖。</w:t>
      </w:r>
    </w:p>
    <w:p w:rsidR="0023293E" w:rsidRPr="00B85992" w:rsidRDefault="0023293E" w:rsidP="00F20F3D">
      <w:pPr>
        <w:pStyle w:val="a5"/>
        <w:widowControl/>
        <w:numPr>
          <w:ilvl w:val="0"/>
          <w:numId w:val="25"/>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国家级成果获奖指以中央（国务院）名义颁发的科技优秀成果奖，即国家五大科学技术奖和国家“五个一工程奖”。省部级成果获奖包括教育部高等学校科学研究优秀成果奖（含人文社会科学和科学技术）以及中央其他部委组织评选的优秀科研成果奖；广东省科学技术奖；广东省哲学社会科学优秀成果奖、吴玉章奖、孙冶方经济科学奖、安子介国际贸易研究奖、钱端</w:t>
      </w:r>
      <w:r w:rsidRPr="00B85992">
        <w:rPr>
          <w:rFonts w:asciiTheme="minorEastAsia" w:hAnsiTheme="minorEastAsia" w:cs="宋体" w:hint="eastAsia"/>
          <w:kern w:val="0"/>
          <w:sz w:val="24"/>
          <w:szCs w:val="24"/>
        </w:rPr>
        <w:lastRenderedPageBreak/>
        <w:t>升法学奖等教育部科技/社科统计认可的常设性奖项。市厅级成果获奖包括广州市以及广东省各地市组织评选的政府奖。各级各类政府奖励根据公文及国徽章奖励证书进行认定。</w:t>
      </w:r>
    </w:p>
    <w:p w:rsidR="0023293E" w:rsidRPr="00B85992" w:rsidRDefault="0023293E" w:rsidP="00F20F3D">
      <w:pPr>
        <w:pStyle w:val="a5"/>
        <w:widowControl/>
        <w:numPr>
          <w:ilvl w:val="0"/>
          <w:numId w:val="25"/>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政府奖后奖按以下比例奖励：</w:t>
      </w:r>
    </w:p>
    <w:p w:rsidR="0023293E" w:rsidRPr="00B85992" w:rsidRDefault="00EC7582" w:rsidP="00B85992">
      <w:pPr>
        <w:pStyle w:val="a5"/>
        <w:widowControl/>
        <w:numPr>
          <w:ilvl w:val="0"/>
          <w:numId w:val="16"/>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获得国家级科研成果奖励的，研究院</w:t>
      </w:r>
      <w:r w:rsidR="0023293E" w:rsidRPr="00B85992">
        <w:rPr>
          <w:rFonts w:asciiTheme="minorEastAsia" w:hAnsiTheme="minorEastAsia" w:cs="宋体" w:hint="eastAsia"/>
          <w:kern w:val="0"/>
          <w:sz w:val="24"/>
          <w:szCs w:val="24"/>
        </w:rPr>
        <w:t>按奖励金额的</w:t>
      </w:r>
      <w:r w:rsidR="00480F1F" w:rsidRPr="00B85992">
        <w:rPr>
          <w:rFonts w:asciiTheme="minorEastAsia" w:hAnsiTheme="minorEastAsia" w:cs="宋体"/>
          <w:kern w:val="0"/>
          <w:sz w:val="24"/>
          <w:szCs w:val="24"/>
        </w:rPr>
        <w:t>6</w:t>
      </w:r>
      <w:r w:rsidR="0023293E" w:rsidRPr="00B85992">
        <w:rPr>
          <w:rFonts w:asciiTheme="minorEastAsia" w:hAnsiTheme="minorEastAsia" w:cs="宋体" w:hint="eastAsia"/>
          <w:kern w:val="0"/>
          <w:sz w:val="24"/>
          <w:szCs w:val="24"/>
        </w:rPr>
        <w:t>0%给予奖励；</w:t>
      </w:r>
    </w:p>
    <w:p w:rsidR="0023293E" w:rsidRPr="00B85992" w:rsidRDefault="00EC7582" w:rsidP="00B85992">
      <w:pPr>
        <w:pStyle w:val="a5"/>
        <w:widowControl/>
        <w:numPr>
          <w:ilvl w:val="0"/>
          <w:numId w:val="16"/>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获得教育部高等学校科学研究优秀成果奖的，研究院</w:t>
      </w:r>
      <w:r w:rsidR="0023293E" w:rsidRPr="00B85992">
        <w:rPr>
          <w:rFonts w:asciiTheme="minorEastAsia" w:hAnsiTheme="minorEastAsia" w:cs="宋体" w:hint="eastAsia"/>
          <w:kern w:val="0"/>
          <w:sz w:val="24"/>
          <w:szCs w:val="24"/>
        </w:rPr>
        <w:t>按奖励金额的</w:t>
      </w:r>
      <w:r w:rsidR="00480F1F" w:rsidRPr="00B85992">
        <w:rPr>
          <w:rFonts w:asciiTheme="minorEastAsia" w:hAnsiTheme="minorEastAsia" w:cs="宋体"/>
          <w:kern w:val="0"/>
          <w:sz w:val="24"/>
          <w:szCs w:val="24"/>
        </w:rPr>
        <w:t>40</w:t>
      </w:r>
      <w:r w:rsidR="0023293E" w:rsidRPr="00B85992">
        <w:rPr>
          <w:rFonts w:asciiTheme="minorEastAsia" w:hAnsiTheme="minorEastAsia" w:cs="宋体" w:hint="eastAsia"/>
          <w:kern w:val="0"/>
          <w:sz w:val="24"/>
          <w:szCs w:val="24"/>
        </w:rPr>
        <w:t>%给予奖励；</w:t>
      </w:r>
    </w:p>
    <w:p w:rsidR="0023293E" w:rsidRPr="00B85992" w:rsidRDefault="0023293E" w:rsidP="00B85992">
      <w:pPr>
        <w:pStyle w:val="a5"/>
        <w:widowControl/>
        <w:numPr>
          <w:ilvl w:val="0"/>
          <w:numId w:val="16"/>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获得省部</w:t>
      </w:r>
      <w:r w:rsidR="00EC7582" w:rsidRPr="00B85992">
        <w:rPr>
          <w:rFonts w:asciiTheme="minorEastAsia" w:hAnsiTheme="minorEastAsia" w:cs="宋体" w:hint="eastAsia"/>
          <w:kern w:val="0"/>
          <w:sz w:val="24"/>
          <w:szCs w:val="24"/>
        </w:rPr>
        <w:t>级（教育部高等学校科学研究优秀成果奖除外）科研成果奖励的，研究院</w:t>
      </w:r>
      <w:r w:rsidRPr="00B85992">
        <w:rPr>
          <w:rFonts w:asciiTheme="minorEastAsia" w:hAnsiTheme="minorEastAsia" w:cs="宋体" w:hint="eastAsia"/>
          <w:kern w:val="0"/>
          <w:sz w:val="24"/>
          <w:szCs w:val="24"/>
        </w:rPr>
        <w:t>按奖励金额的</w:t>
      </w:r>
      <w:r w:rsidR="00480F1F" w:rsidRPr="00B85992">
        <w:rPr>
          <w:rFonts w:asciiTheme="minorEastAsia" w:hAnsiTheme="minorEastAsia" w:cs="宋体"/>
          <w:kern w:val="0"/>
          <w:sz w:val="24"/>
          <w:szCs w:val="24"/>
        </w:rPr>
        <w:t>3</w:t>
      </w:r>
      <w:r w:rsidRPr="00B85992">
        <w:rPr>
          <w:rFonts w:asciiTheme="minorEastAsia" w:hAnsiTheme="minorEastAsia" w:cs="宋体" w:hint="eastAsia"/>
          <w:kern w:val="0"/>
          <w:sz w:val="24"/>
          <w:szCs w:val="24"/>
        </w:rPr>
        <w:t>0%给予奖励；</w:t>
      </w:r>
    </w:p>
    <w:p w:rsidR="0023293E" w:rsidRPr="00B85992" w:rsidRDefault="00EC7582" w:rsidP="00B85992">
      <w:pPr>
        <w:pStyle w:val="a5"/>
        <w:widowControl/>
        <w:numPr>
          <w:ilvl w:val="0"/>
          <w:numId w:val="16"/>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获得市厅级科研成果奖励的，研究院</w:t>
      </w:r>
      <w:r w:rsidR="0023293E" w:rsidRPr="00B85992">
        <w:rPr>
          <w:rFonts w:asciiTheme="minorEastAsia" w:hAnsiTheme="minorEastAsia" w:cs="宋体" w:hint="eastAsia"/>
          <w:kern w:val="0"/>
          <w:sz w:val="24"/>
          <w:szCs w:val="24"/>
        </w:rPr>
        <w:t>按奖励金额的</w:t>
      </w:r>
      <w:r w:rsidR="00480F1F" w:rsidRPr="00B85992">
        <w:rPr>
          <w:rFonts w:asciiTheme="minorEastAsia" w:hAnsiTheme="minorEastAsia" w:cs="宋体"/>
          <w:kern w:val="0"/>
          <w:sz w:val="24"/>
          <w:szCs w:val="24"/>
        </w:rPr>
        <w:t>2</w:t>
      </w:r>
      <w:r w:rsidR="0023293E" w:rsidRPr="00B85992">
        <w:rPr>
          <w:rFonts w:asciiTheme="minorEastAsia" w:hAnsiTheme="minorEastAsia" w:cs="宋体" w:hint="eastAsia"/>
          <w:kern w:val="0"/>
          <w:sz w:val="24"/>
          <w:szCs w:val="24"/>
        </w:rPr>
        <w:t>0%给予奖励。</w:t>
      </w:r>
    </w:p>
    <w:p w:rsidR="00305034" w:rsidRPr="0023293E" w:rsidRDefault="00305034" w:rsidP="00305034">
      <w:pPr>
        <w:widowControl/>
        <w:snapToGrid w:val="0"/>
        <w:spacing w:line="360" w:lineRule="auto"/>
        <w:ind w:firstLine="630"/>
        <w:jc w:val="left"/>
        <w:rPr>
          <w:rFonts w:asciiTheme="minorEastAsia" w:hAnsiTheme="minorEastAsia" w:cs="宋体"/>
          <w:kern w:val="0"/>
          <w:sz w:val="24"/>
          <w:szCs w:val="24"/>
        </w:rPr>
      </w:pPr>
    </w:p>
    <w:p w:rsidR="0023293E" w:rsidRPr="00305034" w:rsidRDefault="0023293E" w:rsidP="00305034">
      <w:pPr>
        <w:widowControl/>
        <w:snapToGrid w:val="0"/>
        <w:spacing w:line="360" w:lineRule="auto"/>
        <w:jc w:val="center"/>
        <w:rPr>
          <w:rFonts w:ascii="黑体" w:eastAsia="黑体" w:hAnsi="黑体" w:cs="宋体"/>
          <w:b/>
          <w:kern w:val="0"/>
          <w:sz w:val="30"/>
          <w:szCs w:val="30"/>
        </w:rPr>
      </w:pPr>
      <w:r w:rsidRPr="00305034">
        <w:rPr>
          <w:rFonts w:ascii="黑体" w:eastAsia="黑体" w:hAnsi="黑体" w:cs="宋体" w:hint="eastAsia"/>
          <w:b/>
          <w:kern w:val="0"/>
          <w:sz w:val="30"/>
          <w:szCs w:val="30"/>
        </w:rPr>
        <w:t>第六章</w:t>
      </w:r>
      <w:r w:rsidR="003343C3">
        <w:rPr>
          <w:rFonts w:ascii="黑体" w:eastAsia="黑体" w:hAnsi="黑体" w:cs="宋体" w:hint="eastAsia"/>
          <w:b/>
          <w:kern w:val="0"/>
          <w:sz w:val="30"/>
          <w:szCs w:val="30"/>
        </w:rPr>
        <w:t xml:space="preserve"> </w:t>
      </w:r>
      <w:r w:rsidR="00D1196C">
        <w:rPr>
          <w:rFonts w:ascii="黑体" w:eastAsia="黑体" w:hAnsi="黑体" w:cs="宋体" w:hint="eastAsia"/>
          <w:b/>
          <w:kern w:val="0"/>
          <w:sz w:val="30"/>
          <w:szCs w:val="30"/>
        </w:rPr>
        <w:t xml:space="preserve"> </w:t>
      </w:r>
      <w:r w:rsidRPr="00305034">
        <w:rPr>
          <w:rFonts w:ascii="黑体" w:eastAsia="黑体" w:hAnsi="黑体" w:cs="宋体" w:hint="eastAsia"/>
          <w:b/>
          <w:kern w:val="0"/>
          <w:sz w:val="30"/>
          <w:szCs w:val="30"/>
        </w:rPr>
        <w:t>研究咨询报告奖</w:t>
      </w:r>
    </w:p>
    <w:p w:rsidR="0023293E" w:rsidRPr="00F20F3D" w:rsidRDefault="0023293E" w:rsidP="00F20F3D">
      <w:pPr>
        <w:pStyle w:val="a5"/>
        <w:widowControl/>
        <w:numPr>
          <w:ilvl w:val="0"/>
          <w:numId w:val="27"/>
        </w:numPr>
        <w:snapToGrid w:val="0"/>
        <w:spacing w:line="360" w:lineRule="auto"/>
        <w:ind w:firstLineChars="0"/>
        <w:jc w:val="left"/>
        <w:rPr>
          <w:rFonts w:asciiTheme="minorEastAsia" w:hAnsiTheme="minorEastAsia" w:cs="宋体"/>
          <w:kern w:val="0"/>
          <w:sz w:val="24"/>
          <w:szCs w:val="24"/>
        </w:rPr>
      </w:pPr>
      <w:r w:rsidRPr="00F20F3D">
        <w:rPr>
          <w:rFonts w:asciiTheme="minorEastAsia" w:hAnsiTheme="minorEastAsia" w:cs="宋体" w:hint="eastAsia"/>
          <w:kern w:val="0"/>
          <w:sz w:val="24"/>
          <w:szCs w:val="24"/>
        </w:rPr>
        <w:t>为促进哲学社会科学研究成果转化，提升</w:t>
      </w:r>
      <w:r w:rsidR="00EC7582" w:rsidRPr="00F20F3D">
        <w:rPr>
          <w:rFonts w:asciiTheme="minorEastAsia" w:hAnsiTheme="minorEastAsia" w:cs="宋体" w:hint="eastAsia"/>
          <w:kern w:val="0"/>
          <w:sz w:val="24"/>
          <w:szCs w:val="24"/>
        </w:rPr>
        <w:t>研究院为国家和地方政府部门决策咨询服务能力，研究院</w:t>
      </w:r>
      <w:r w:rsidRPr="00F20F3D">
        <w:rPr>
          <w:rFonts w:asciiTheme="minorEastAsia" w:hAnsiTheme="minorEastAsia" w:cs="宋体" w:hint="eastAsia"/>
          <w:kern w:val="0"/>
          <w:sz w:val="24"/>
          <w:szCs w:val="24"/>
        </w:rPr>
        <w:t>对以下被采纳或批示的研究咨询报告进行奖励：</w:t>
      </w:r>
    </w:p>
    <w:p w:rsidR="0023293E" w:rsidRPr="00B85992" w:rsidRDefault="0023293E" w:rsidP="00B85992">
      <w:pPr>
        <w:pStyle w:val="a5"/>
        <w:widowControl/>
        <w:numPr>
          <w:ilvl w:val="1"/>
          <w:numId w:val="19"/>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被党中央、国务院采纳并以文件或公函形式转发的咨询报告，奖励2万元</w:t>
      </w:r>
      <w:r w:rsidR="0074682B" w:rsidRPr="00B85992">
        <w:rPr>
          <w:rFonts w:asciiTheme="minorEastAsia" w:hAnsiTheme="minorEastAsia" w:cs="宋体" w:hint="eastAsia"/>
          <w:kern w:val="0"/>
          <w:sz w:val="24"/>
          <w:szCs w:val="24"/>
        </w:rPr>
        <w:t>；</w:t>
      </w:r>
      <w:r w:rsidRPr="00B85992">
        <w:rPr>
          <w:rFonts w:asciiTheme="minorEastAsia" w:hAnsiTheme="minorEastAsia" w:cs="宋体" w:hint="eastAsia"/>
          <w:kern w:val="0"/>
          <w:sz w:val="24"/>
          <w:szCs w:val="24"/>
        </w:rPr>
        <w:t>得到中共中央政治局常委肯定批示的成果，奖励1万元。</w:t>
      </w:r>
    </w:p>
    <w:p w:rsidR="0023293E" w:rsidRPr="00B85992" w:rsidRDefault="0023293E" w:rsidP="00B85992">
      <w:pPr>
        <w:pStyle w:val="a5"/>
        <w:widowControl/>
        <w:numPr>
          <w:ilvl w:val="1"/>
          <w:numId w:val="19"/>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被中央各部委、广东省委、省人民政府采纳并以文件或公函形式转发的咨询报告，奖励1.5万元；得到中央各部委部长（主任）、广东省委书记、省长肯定批示的咨询报告，奖励0.8万元；</w:t>
      </w:r>
    </w:p>
    <w:p w:rsidR="0023293E" w:rsidRPr="00B85992" w:rsidRDefault="0023293E" w:rsidP="00B85992">
      <w:pPr>
        <w:pStyle w:val="a5"/>
        <w:widowControl/>
        <w:numPr>
          <w:ilvl w:val="1"/>
          <w:numId w:val="19"/>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被广州市委、市政府以及深圳市委、市政府采纳并以文件或公函形式转发的咨询报告，奖励1万元；得到中央各部委副部长（副主任）、广东省委副书记、副省长或广州市/深圳市等副省级领导肯定批示的成果，奖励0.3万元。</w:t>
      </w:r>
    </w:p>
    <w:p w:rsidR="0023293E" w:rsidRPr="00B85992" w:rsidRDefault="0023293E" w:rsidP="00B85992">
      <w:pPr>
        <w:pStyle w:val="a5"/>
        <w:widowControl/>
        <w:numPr>
          <w:ilvl w:val="1"/>
          <w:numId w:val="19"/>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被广东省直厅级和地级市市委、市政府采纳并以文件或公函转发的成果，奖励0.4万元。</w:t>
      </w:r>
    </w:p>
    <w:p w:rsidR="0023293E" w:rsidRPr="00B85992" w:rsidRDefault="0023293E" w:rsidP="00B85992">
      <w:pPr>
        <w:pStyle w:val="a5"/>
        <w:widowControl/>
        <w:numPr>
          <w:ilvl w:val="1"/>
          <w:numId w:val="19"/>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被国家社科基金《成果要报》采纳，奖励0.5万元；被教育部社会科学司《专家建议》采纳，奖励0.3万元。</w:t>
      </w:r>
    </w:p>
    <w:p w:rsidR="00305034" w:rsidRDefault="00305034" w:rsidP="00305034">
      <w:pPr>
        <w:widowControl/>
        <w:snapToGrid w:val="0"/>
        <w:spacing w:line="360" w:lineRule="auto"/>
        <w:ind w:firstLine="640"/>
        <w:jc w:val="left"/>
        <w:rPr>
          <w:rFonts w:asciiTheme="minorEastAsia" w:hAnsiTheme="minorEastAsia" w:cs="宋体"/>
          <w:kern w:val="0"/>
          <w:sz w:val="24"/>
          <w:szCs w:val="24"/>
        </w:rPr>
      </w:pPr>
    </w:p>
    <w:p w:rsidR="00B85992" w:rsidRPr="0023293E" w:rsidRDefault="00B85992" w:rsidP="00305034">
      <w:pPr>
        <w:widowControl/>
        <w:snapToGrid w:val="0"/>
        <w:spacing w:line="360" w:lineRule="auto"/>
        <w:ind w:firstLine="640"/>
        <w:jc w:val="left"/>
        <w:rPr>
          <w:rFonts w:asciiTheme="minorEastAsia" w:hAnsiTheme="minorEastAsia" w:cs="宋体"/>
          <w:kern w:val="0"/>
          <w:sz w:val="24"/>
          <w:szCs w:val="24"/>
        </w:rPr>
      </w:pPr>
    </w:p>
    <w:p w:rsidR="0023293E" w:rsidRPr="00305034" w:rsidRDefault="00C73D7B" w:rsidP="00305034">
      <w:pPr>
        <w:widowControl/>
        <w:snapToGrid w:val="0"/>
        <w:spacing w:line="360" w:lineRule="auto"/>
        <w:jc w:val="center"/>
        <w:rPr>
          <w:rFonts w:ascii="黑体" w:eastAsia="黑体" w:hAnsi="黑体" w:cs="宋体"/>
          <w:b/>
          <w:kern w:val="0"/>
          <w:sz w:val="30"/>
          <w:szCs w:val="30"/>
        </w:rPr>
      </w:pPr>
      <w:r w:rsidRPr="00305034">
        <w:rPr>
          <w:rFonts w:ascii="黑体" w:eastAsia="黑体" w:hAnsi="黑体" w:cs="宋体" w:hint="eastAsia"/>
          <w:b/>
          <w:kern w:val="0"/>
          <w:sz w:val="30"/>
          <w:szCs w:val="30"/>
        </w:rPr>
        <w:lastRenderedPageBreak/>
        <w:t>第七</w:t>
      </w:r>
      <w:r w:rsidR="0023293E" w:rsidRPr="00305034">
        <w:rPr>
          <w:rFonts w:ascii="黑体" w:eastAsia="黑体" w:hAnsi="黑体" w:cs="宋体" w:hint="eastAsia"/>
          <w:b/>
          <w:kern w:val="0"/>
          <w:sz w:val="30"/>
          <w:szCs w:val="30"/>
        </w:rPr>
        <w:t>章</w:t>
      </w:r>
      <w:r w:rsidR="00D1196C">
        <w:rPr>
          <w:rFonts w:ascii="黑体" w:eastAsia="黑体" w:hAnsi="黑体" w:cs="宋体" w:hint="eastAsia"/>
          <w:b/>
          <w:kern w:val="0"/>
          <w:sz w:val="30"/>
          <w:szCs w:val="30"/>
        </w:rPr>
        <w:t xml:space="preserve"> </w:t>
      </w:r>
      <w:r w:rsidR="003343C3">
        <w:rPr>
          <w:rFonts w:ascii="黑体" w:eastAsia="黑体" w:hAnsi="黑体" w:cs="宋体" w:hint="eastAsia"/>
          <w:b/>
          <w:kern w:val="0"/>
          <w:sz w:val="30"/>
          <w:szCs w:val="30"/>
        </w:rPr>
        <w:t xml:space="preserve"> </w:t>
      </w:r>
      <w:r w:rsidR="0023293E" w:rsidRPr="00305034">
        <w:rPr>
          <w:rFonts w:ascii="黑体" w:eastAsia="黑体" w:hAnsi="黑体" w:cs="宋体" w:hint="eastAsia"/>
          <w:b/>
          <w:kern w:val="0"/>
          <w:sz w:val="30"/>
          <w:szCs w:val="30"/>
        </w:rPr>
        <w:t>附</w:t>
      </w:r>
      <w:bookmarkStart w:id="0" w:name="_GoBack"/>
      <w:bookmarkEnd w:id="0"/>
      <w:r w:rsidR="00D1196C">
        <w:rPr>
          <w:rFonts w:ascii="黑体" w:eastAsia="黑体" w:hAnsi="黑体" w:cs="宋体" w:hint="eastAsia"/>
          <w:b/>
          <w:kern w:val="0"/>
          <w:sz w:val="30"/>
          <w:szCs w:val="30"/>
        </w:rPr>
        <w:t xml:space="preserve"> </w:t>
      </w:r>
      <w:r w:rsidR="0023293E" w:rsidRPr="00305034">
        <w:rPr>
          <w:rFonts w:ascii="黑体" w:eastAsia="黑体" w:hAnsi="黑体" w:cs="宋体" w:hint="eastAsia"/>
          <w:b/>
          <w:kern w:val="0"/>
          <w:sz w:val="30"/>
          <w:szCs w:val="30"/>
        </w:rPr>
        <w:t>则</w:t>
      </w:r>
    </w:p>
    <w:p w:rsidR="0023293E" w:rsidRPr="00B85992" w:rsidRDefault="0023293E" w:rsidP="00F20F3D">
      <w:pPr>
        <w:pStyle w:val="a5"/>
        <w:widowControl/>
        <w:numPr>
          <w:ilvl w:val="2"/>
          <w:numId w:val="21"/>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本办法所述各类奖励均为税前奖励</w:t>
      </w:r>
      <w:r w:rsidR="00480F1F" w:rsidRPr="00B85992">
        <w:rPr>
          <w:rFonts w:asciiTheme="minorEastAsia" w:hAnsiTheme="minorEastAsia" w:cs="宋体" w:hint="eastAsia"/>
          <w:kern w:val="0"/>
          <w:sz w:val="24"/>
          <w:szCs w:val="24"/>
        </w:rPr>
        <w:t>，研究院的科研奖励是在学校的科研奖励之外额外奖励，研究院支持研究人员申报学校科研成果奖</w:t>
      </w:r>
      <w:r w:rsidRPr="00B85992">
        <w:rPr>
          <w:rFonts w:asciiTheme="minorEastAsia" w:hAnsiTheme="minorEastAsia" w:cs="宋体" w:hint="eastAsia"/>
          <w:kern w:val="0"/>
          <w:sz w:val="24"/>
          <w:szCs w:val="24"/>
        </w:rPr>
        <w:t>。</w:t>
      </w:r>
    </w:p>
    <w:p w:rsidR="0023293E" w:rsidRPr="00B85992" w:rsidRDefault="0023293E" w:rsidP="00B85992">
      <w:pPr>
        <w:pStyle w:val="a5"/>
        <w:widowControl/>
        <w:numPr>
          <w:ilvl w:val="2"/>
          <w:numId w:val="21"/>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本办法在执行过程中，经查</w:t>
      </w:r>
      <w:r w:rsidR="0074682B" w:rsidRPr="00B85992">
        <w:rPr>
          <w:rFonts w:asciiTheme="minorEastAsia" w:hAnsiTheme="minorEastAsia" w:cs="宋体" w:hint="eastAsia"/>
          <w:kern w:val="0"/>
          <w:sz w:val="24"/>
          <w:szCs w:val="24"/>
        </w:rPr>
        <w:t>实存在抄袭、剽窃等学术不端行为的成果（项目）一律取消奖励，由研究院</w:t>
      </w:r>
      <w:r w:rsidRPr="00B85992">
        <w:rPr>
          <w:rFonts w:asciiTheme="minorEastAsia" w:hAnsiTheme="minorEastAsia" w:cs="宋体" w:hint="eastAsia"/>
          <w:kern w:val="0"/>
          <w:sz w:val="24"/>
          <w:szCs w:val="24"/>
        </w:rPr>
        <w:t>收回已下拨的奖励金。权属问题有争议的，待争议解决后再决定是否奖励。</w:t>
      </w:r>
    </w:p>
    <w:p w:rsidR="0023293E" w:rsidRPr="00B85992" w:rsidRDefault="0074682B" w:rsidP="00B85992">
      <w:pPr>
        <w:pStyle w:val="a5"/>
        <w:widowControl/>
        <w:numPr>
          <w:ilvl w:val="2"/>
          <w:numId w:val="21"/>
        </w:numPr>
        <w:snapToGrid w:val="0"/>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申报奖励的各类成果（项目）必须在研究院</w:t>
      </w:r>
      <w:r w:rsidR="0023293E" w:rsidRPr="00B85992">
        <w:rPr>
          <w:rFonts w:asciiTheme="minorEastAsia" w:hAnsiTheme="minorEastAsia" w:cs="宋体" w:hint="eastAsia"/>
          <w:kern w:val="0"/>
          <w:sz w:val="24"/>
          <w:szCs w:val="24"/>
        </w:rPr>
        <w:t>有登记或者备案，否则不予奖励。为确保奖励的真实性和准确性，凡申报奖励的各类成果均须出示相关证明、提交原件或复印件。</w:t>
      </w:r>
    </w:p>
    <w:p w:rsidR="0023293E" w:rsidRDefault="0023293E" w:rsidP="00B85992">
      <w:pPr>
        <w:pStyle w:val="3"/>
        <w:numPr>
          <w:ilvl w:val="2"/>
          <w:numId w:val="21"/>
        </w:numPr>
        <w:snapToGrid w:val="0"/>
        <w:spacing w:line="360" w:lineRule="auto"/>
        <w:rPr>
          <w:rFonts w:asciiTheme="minorEastAsia" w:eastAsiaTheme="minorEastAsia" w:hAnsiTheme="minorEastAsia"/>
        </w:rPr>
      </w:pPr>
      <w:r w:rsidRPr="00FD6C02">
        <w:rPr>
          <w:rFonts w:asciiTheme="minorEastAsia" w:eastAsiaTheme="minorEastAsia" w:hAnsiTheme="minorEastAsia" w:hint="eastAsia"/>
        </w:rPr>
        <w:t>本办法由</w:t>
      </w:r>
      <w:r w:rsidR="0074682B">
        <w:rPr>
          <w:rFonts w:asciiTheme="minorEastAsia" w:eastAsiaTheme="minorEastAsia" w:hAnsiTheme="minorEastAsia" w:hint="eastAsia"/>
        </w:rPr>
        <w:t>粤港澳大湾区创新竞争力研究院</w:t>
      </w:r>
      <w:r w:rsidRPr="00FD6C02">
        <w:rPr>
          <w:rFonts w:asciiTheme="minorEastAsia" w:eastAsiaTheme="minorEastAsia" w:hAnsiTheme="minorEastAsia" w:hint="eastAsia"/>
        </w:rPr>
        <w:t>负责解释。未尽事宜，根据其性质的不同，由</w:t>
      </w:r>
      <w:r w:rsidR="0074682B">
        <w:rPr>
          <w:rFonts w:asciiTheme="minorEastAsia" w:hAnsiTheme="minorEastAsia" w:hint="eastAsia"/>
        </w:rPr>
        <w:t>研究院</w:t>
      </w:r>
      <w:r w:rsidR="00F97C49" w:rsidRPr="00FD6C02">
        <w:rPr>
          <w:rFonts w:asciiTheme="minorEastAsia" w:eastAsiaTheme="minorEastAsia" w:hAnsiTheme="minorEastAsia" w:hint="eastAsia"/>
        </w:rPr>
        <w:t>学术委员会</w:t>
      </w:r>
      <w:r w:rsidRPr="00FD6C02">
        <w:rPr>
          <w:rFonts w:asciiTheme="minorEastAsia" w:eastAsiaTheme="minorEastAsia" w:hAnsiTheme="minorEastAsia" w:hint="eastAsia"/>
        </w:rPr>
        <w:t>裁定。</w:t>
      </w:r>
    </w:p>
    <w:p w:rsidR="00C73D7B" w:rsidRDefault="00C73D7B" w:rsidP="00305034">
      <w:pPr>
        <w:pStyle w:val="3"/>
        <w:snapToGrid w:val="0"/>
        <w:spacing w:line="360" w:lineRule="auto"/>
        <w:ind w:firstLine="643"/>
        <w:rPr>
          <w:rFonts w:asciiTheme="minorEastAsia" w:eastAsiaTheme="minorEastAsia" w:hAnsiTheme="minorEastAsia"/>
        </w:rPr>
      </w:pPr>
    </w:p>
    <w:p w:rsidR="00B85992" w:rsidRPr="00FD6C02" w:rsidRDefault="00B85992" w:rsidP="00305034">
      <w:pPr>
        <w:pStyle w:val="3"/>
        <w:snapToGrid w:val="0"/>
        <w:spacing w:line="360" w:lineRule="auto"/>
        <w:ind w:firstLine="643"/>
        <w:rPr>
          <w:rFonts w:asciiTheme="minorEastAsia" w:eastAsiaTheme="minorEastAsia" w:hAnsiTheme="minorEastAsia"/>
        </w:rPr>
      </w:pPr>
    </w:p>
    <w:p w:rsidR="00F97C49" w:rsidRPr="00FD6C02" w:rsidRDefault="00F97C49" w:rsidP="00305034">
      <w:pPr>
        <w:adjustRightInd w:val="0"/>
        <w:snapToGrid w:val="0"/>
        <w:spacing w:line="360" w:lineRule="auto"/>
        <w:rPr>
          <w:rFonts w:asciiTheme="minorEastAsia" w:hAnsiTheme="minorEastAsia"/>
          <w:b/>
          <w:sz w:val="24"/>
          <w:szCs w:val="24"/>
        </w:rPr>
      </w:pPr>
      <w:r w:rsidRPr="00FD6C02">
        <w:rPr>
          <w:rFonts w:asciiTheme="minorEastAsia" w:hAnsiTheme="minorEastAsia" w:hint="eastAsia"/>
          <w:b/>
          <w:sz w:val="24"/>
          <w:szCs w:val="24"/>
        </w:rPr>
        <w:t>附件一</w:t>
      </w:r>
    </w:p>
    <w:p w:rsidR="00F97C49" w:rsidRPr="00FD6C02" w:rsidRDefault="00F97C49" w:rsidP="00305034">
      <w:pPr>
        <w:widowControl/>
        <w:spacing w:line="360" w:lineRule="auto"/>
        <w:jc w:val="center"/>
        <w:rPr>
          <w:rFonts w:asciiTheme="minorEastAsia" w:hAnsiTheme="minorEastAsia" w:cs="宋体"/>
          <w:b/>
          <w:kern w:val="0"/>
          <w:sz w:val="24"/>
          <w:szCs w:val="24"/>
        </w:rPr>
      </w:pPr>
      <w:r w:rsidRPr="00FD6C02">
        <w:rPr>
          <w:rFonts w:asciiTheme="minorEastAsia" w:hAnsiTheme="minorEastAsia" w:cs="宋体" w:hint="eastAsia"/>
          <w:b/>
          <w:kern w:val="0"/>
          <w:sz w:val="24"/>
          <w:szCs w:val="24"/>
        </w:rPr>
        <w:t>广东财经大学学术期刊分类等级目录</w:t>
      </w:r>
      <w:r w:rsidR="00480F1F">
        <w:rPr>
          <w:rFonts w:asciiTheme="minorEastAsia" w:hAnsiTheme="minorEastAsia" w:cs="宋体" w:hint="eastAsia"/>
          <w:b/>
          <w:kern w:val="0"/>
          <w:sz w:val="24"/>
          <w:szCs w:val="24"/>
        </w:rPr>
        <w:t>（以学校最新颁布为准）</w:t>
      </w:r>
    </w:p>
    <w:p w:rsidR="00F97C49" w:rsidRPr="00FD6C02" w:rsidRDefault="00F97C49" w:rsidP="00305034">
      <w:pPr>
        <w:widowControl/>
        <w:tabs>
          <w:tab w:val="left" w:pos="2118"/>
          <w:tab w:val="left" w:pos="6048"/>
        </w:tabs>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（修订稿）</w:t>
      </w:r>
    </w:p>
    <w:p w:rsidR="00F97C49" w:rsidRPr="00FD6C02" w:rsidRDefault="00F97C49" w:rsidP="00305034">
      <w:pPr>
        <w:widowControl/>
        <w:tabs>
          <w:tab w:val="left" w:pos="2118"/>
          <w:tab w:val="left" w:pos="6048"/>
        </w:tabs>
        <w:spacing w:line="360" w:lineRule="auto"/>
        <w:ind w:left="93"/>
        <w:jc w:val="center"/>
        <w:rPr>
          <w:rFonts w:asciiTheme="minorEastAsia" w:hAnsiTheme="minorEastAsia" w:cs="宋体"/>
          <w:kern w:val="0"/>
          <w:sz w:val="24"/>
          <w:szCs w:val="24"/>
        </w:rPr>
      </w:pPr>
    </w:p>
    <w:p w:rsidR="00F97C49" w:rsidRPr="00FD6C02" w:rsidRDefault="00F97C49" w:rsidP="00305034">
      <w:pPr>
        <w:widowControl/>
        <w:tabs>
          <w:tab w:val="left" w:pos="2118"/>
          <w:tab w:val="left" w:pos="6048"/>
        </w:tabs>
        <w:spacing w:line="360" w:lineRule="auto"/>
        <w:ind w:left="93"/>
        <w:jc w:val="center"/>
        <w:rPr>
          <w:rFonts w:asciiTheme="minorEastAsia" w:hAnsiTheme="minorEastAsia" w:cs="宋体"/>
          <w:b/>
          <w:kern w:val="0"/>
          <w:sz w:val="24"/>
          <w:szCs w:val="24"/>
        </w:rPr>
      </w:pPr>
      <w:r w:rsidRPr="00FD6C02">
        <w:rPr>
          <w:rFonts w:asciiTheme="minorEastAsia" w:hAnsiTheme="minorEastAsia" w:cs="宋体" w:hint="eastAsia"/>
          <w:b/>
          <w:kern w:val="0"/>
          <w:sz w:val="24"/>
          <w:szCs w:val="24"/>
        </w:rPr>
        <w:t>一、A类I级</w:t>
      </w:r>
    </w:p>
    <w:tbl>
      <w:tblPr>
        <w:tblW w:w="8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77"/>
        <w:gridCol w:w="4007"/>
        <w:gridCol w:w="2048"/>
        <w:gridCol w:w="1457"/>
      </w:tblGrid>
      <w:tr w:rsidR="00F97C49" w:rsidRPr="00FD6C02" w:rsidTr="001D3368">
        <w:trPr>
          <w:trHeight w:val="585"/>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序号</w:t>
            </w:r>
          </w:p>
        </w:tc>
        <w:tc>
          <w:tcPr>
            <w:tcW w:w="400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期刊名称或索引</w:t>
            </w:r>
          </w:p>
        </w:tc>
        <w:tc>
          <w:tcPr>
            <w:tcW w:w="2048"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学科门类</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备注</w:t>
            </w: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1</w:t>
            </w:r>
          </w:p>
        </w:tc>
        <w:tc>
          <w:tcPr>
            <w:tcW w:w="400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中国社会科学</w:t>
            </w:r>
          </w:p>
        </w:tc>
        <w:tc>
          <w:tcPr>
            <w:tcW w:w="2048"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中英文版</w:t>
            </w: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2</w:t>
            </w:r>
          </w:p>
        </w:tc>
        <w:tc>
          <w:tcPr>
            <w:tcW w:w="400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中国科学（任一专业版）</w:t>
            </w:r>
          </w:p>
        </w:tc>
        <w:tc>
          <w:tcPr>
            <w:tcW w:w="204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自然科学综合</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中英文版</w:t>
            </w: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3</w:t>
            </w:r>
          </w:p>
        </w:tc>
        <w:tc>
          <w:tcPr>
            <w:tcW w:w="400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科学通报</w:t>
            </w:r>
          </w:p>
        </w:tc>
        <w:tc>
          <w:tcPr>
            <w:tcW w:w="204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自然科学综合</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全文</w:t>
            </w: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4</w:t>
            </w:r>
          </w:p>
        </w:tc>
        <w:tc>
          <w:tcPr>
            <w:tcW w:w="400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经济研究</w:t>
            </w:r>
          </w:p>
        </w:tc>
        <w:tc>
          <w:tcPr>
            <w:tcW w:w="204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5</w:t>
            </w:r>
          </w:p>
        </w:tc>
        <w:tc>
          <w:tcPr>
            <w:tcW w:w="400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管理世界</w:t>
            </w:r>
          </w:p>
        </w:tc>
        <w:tc>
          <w:tcPr>
            <w:tcW w:w="204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主栏</w:t>
            </w: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6</w:t>
            </w:r>
          </w:p>
        </w:tc>
        <w:tc>
          <w:tcPr>
            <w:tcW w:w="400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法学研究</w:t>
            </w:r>
          </w:p>
        </w:tc>
        <w:tc>
          <w:tcPr>
            <w:tcW w:w="204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7</w:t>
            </w:r>
          </w:p>
        </w:tc>
        <w:tc>
          <w:tcPr>
            <w:tcW w:w="6055"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SSCI（社会科学引文索引）</w:t>
            </w:r>
            <w:r w:rsidRPr="00FD6C02">
              <w:rPr>
                <w:rFonts w:asciiTheme="minorEastAsia" w:hAnsiTheme="minorEastAsia" w:cs="宋体"/>
                <w:kern w:val="0"/>
                <w:sz w:val="24"/>
                <w:szCs w:val="24"/>
              </w:rPr>
              <w:t>1</w:t>
            </w:r>
            <w:r w:rsidRPr="00FD6C02">
              <w:rPr>
                <w:rFonts w:asciiTheme="minorEastAsia" w:hAnsiTheme="minorEastAsia" w:cs="宋体" w:hint="eastAsia"/>
                <w:kern w:val="0"/>
                <w:sz w:val="24"/>
                <w:szCs w:val="24"/>
              </w:rPr>
              <w:t>区、2区收录期刊</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50"/>
          <w:jc w:val="center"/>
        </w:trPr>
        <w:tc>
          <w:tcPr>
            <w:tcW w:w="777"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8</w:t>
            </w:r>
          </w:p>
        </w:tc>
        <w:tc>
          <w:tcPr>
            <w:tcW w:w="6055"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SCI</w:t>
            </w:r>
            <w:r w:rsidRPr="00FD6C02">
              <w:rPr>
                <w:rFonts w:asciiTheme="minorEastAsia" w:hAnsiTheme="minorEastAsia" w:cs="宋体" w:hint="eastAsia"/>
                <w:kern w:val="0"/>
                <w:sz w:val="24"/>
                <w:szCs w:val="24"/>
              </w:rPr>
              <w:t>（科学引文索引）</w:t>
            </w:r>
            <w:r w:rsidRPr="00FD6C02">
              <w:rPr>
                <w:rFonts w:asciiTheme="minorEastAsia" w:hAnsiTheme="minorEastAsia" w:cs="宋体"/>
                <w:kern w:val="0"/>
                <w:sz w:val="24"/>
                <w:szCs w:val="24"/>
              </w:rPr>
              <w:t>1</w:t>
            </w:r>
            <w:r w:rsidRPr="00FD6C02">
              <w:rPr>
                <w:rFonts w:asciiTheme="minorEastAsia" w:hAnsiTheme="minorEastAsia" w:cs="宋体" w:hint="eastAsia"/>
                <w:kern w:val="0"/>
                <w:sz w:val="24"/>
                <w:szCs w:val="24"/>
              </w:rPr>
              <w:t>区收录期刊</w:t>
            </w:r>
          </w:p>
        </w:tc>
        <w:tc>
          <w:tcPr>
            <w:tcW w:w="1457"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bl>
    <w:p w:rsidR="00F97C49" w:rsidRPr="00FD6C02" w:rsidRDefault="00F97C49" w:rsidP="00305034">
      <w:pPr>
        <w:widowControl/>
        <w:tabs>
          <w:tab w:val="left" w:pos="2118"/>
          <w:tab w:val="left" w:pos="6048"/>
        </w:tabs>
        <w:spacing w:line="360" w:lineRule="auto"/>
        <w:jc w:val="left"/>
        <w:rPr>
          <w:rFonts w:asciiTheme="minorEastAsia" w:hAnsiTheme="minorEastAsia" w:cs="宋体"/>
          <w:kern w:val="0"/>
          <w:sz w:val="24"/>
          <w:szCs w:val="24"/>
        </w:rPr>
      </w:pPr>
    </w:p>
    <w:p w:rsidR="00F97C49" w:rsidRPr="00FD6C02" w:rsidRDefault="00F97C49" w:rsidP="00305034">
      <w:pPr>
        <w:widowControl/>
        <w:tabs>
          <w:tab w:val="left" w:pos="2118"/>
          <w:tab w:val="left" w:pos="6048"/>
        </w:tabs>
        <w:spacing w:line="360" w:lineRule="auto"/>
        <w:jc w:val="left"/>
        <w:rPr>
          <w:rFonts w:asciiTheme="minorEastAsia" w:hAnsiTheme="minorEastAsia" w:cs="宋体"/>
          <w:kern w:val="0"/>
          <w:sz w:val="24"/>
          <w:szCs w:val="24"/>
        </w:rPr>
      </w:pPr>
    </w:p>
    <w:p w:rsidR="00F97C49" w:rsidRPr="00FD6C02" w:rsidRDefault="00F97C49" w:rsidP="00305034">
      <w:pPr>
        <w:widowControl/>
        <w:tabs>
          <w:tab w:val="left" w:pos="2118"/>
          <w:tab w:val="left" w:pos="6048"/>
        </w:tabs>
        <w:spacing w:line="360" w:lineRule="auto"/>
        <w:jc w:val="center"/>
        <w:rPr>
          <w:rFonts w:asciiTheme="minorEastAsia" w:hAnsiTheme="minorEastAsia" w:cs="宋体"/>
          <w:b/>
          <w:kern w:val="0"/>
          <w:sz w:val="24"/>
          <w:szCs w:val="24"/>
        </w:rPr>
      </w:pPr>
      <w:r w:rsidRPr="00FD6C02">
        <w:rPr>
          <w:rFonts w:asciiTheme="minorEastAsia" w:hAnsiTheme="minorEastAsia" w:cs="宋体" w:hint="eastAsia"/>
          <w:b/>
          <w:kern w:val="0"/>
          <w:sz w:val="24"/>
          <w:szCs w:val="24"/>
        </w:rPr>
        <w:lastRenderedPageBreak/>
        <w:t>二、A类Ⅱ级</w:t>
      </w:r>
    </w:p>
    <w:tbl>
      <w:tblPr>
        <w:tblW w:w="8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49"/>
        <w:gridCol w:w="3420"/>
        <w:gridCol w:w="2520"/>
        <w:gridCol w:w="1415"/>
      </w:tblGrid>
      <w:tr w:rsidR="00F97C49" w:rsidRPr="00FD6C02" w:rsidTr="001D3368">
        <w:trPr>
          <w:trHeight w:val="58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cs="宋体"/>
                <w:b/>
                <w:bCs/>
                <w:sz w:val="24"/>
                <w:szCs w:val="24"/>
              </w:rPr>
            </w:pPr>
            <w:r w:rsidRPr="00FD6C02">
              <w:rPr>
                <w:rFonts w:asciiTheme="minorEastAsia" w:hAnsiTheme="minorEastAsia" w:hint="eastAsia"/>
                <w:b/>
                <w:bCs/>
                <w:sz w:val="24"/>
                <w:szCs w:val="24"/>
              </w:rPr>
              <w:t>序号</w:t>
            </w:r>
          </w:p>
        </w:tc>
        <w:tc>
          <w:tcPr>
            <w:tcW w:w="3420"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期刊名称或索引</w:t>
            </w:r>
          </w:p>
        </w:tc>
        <w:tc>
          <w:tcPr>
            <w:tcW w:w="2520"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所属学科</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备注</w:t>
            </w: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w:t>
            </w:r>
          </w:p>
        </w:tc>
        <w:tc>
          <w:tcPr>
            <w:tcW w:w="3420"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世界经济</w:t>
            </w:r>
          </w:p>
        </w:tc>
        <w:tc>
          <w:tcPr>
            <w:tcW w:w="2520"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理论经济学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中国工业经济</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应用经济学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南开管理评论</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工商管理</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管理科学学报</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管理科学与工程</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中国法学</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不含英文版</w:t>
            </w: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马克思主义研究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马克思主义理论</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外语教学与研究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外国语言文学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文学评论</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中国语言文学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教育研究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教育学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12</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新闻与传播研究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新闻传播学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13</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世界经济与政治</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政治学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14</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社会学研究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15</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民族研究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民族学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16</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体育科学</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教育学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17</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心理学报</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心理学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18</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文艺研究</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19</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计算机学报</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计算机科学与技术</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20</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数学学报</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21</w:t>
            </w:r>
          </w:p>
        </w:tc>
        <w:tc>
          <w:tcPr>
            <w:tcW w:w="34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地理学报</w:t>
            </w:r>
          </w:p>
        </w:tc>
        <w:tc>
          <w:tcPr>
            <w:tcW w:w="252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地理学</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22</w:t>
            </w:r>
          </w:p>
        </w:tc>
        <w:tc>
          <w:tcPr>
            <w:tcW w:w="5940"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SSCI（社会科学引文索引）3区、4区收录期刊</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23</w:t>
            </w:r>
          </w:p>
        </w:tc>
        <w:tc>
          <w:tcPr>
            <w:tcW w:w="5940"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SCI</w:t>
            </w:r>
            <w:r w:rsidRPr="00FD6C02">
              <w:rPr>
                <w:rFonts w:asciiTheme="minorEastAsia" w:hAnsiTheme="minorEastAsia" w:cs="宋体" w:hint="eastAsia"/>
                <w:kern w:val="0"/>
                <w:sz w:val="24"/>
                <w:szCs w:val="24"/>
              </w:rPr>
              <w:t>（科学引文索引）2区收录期刊</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97C49" w:rsidRPr="00FD6C02" w:rsidTr="001D3368">
        <w:trPr>
          <w:trHeight w:val="405"/>
          <w:jc w:val="center"/>
        </w:trPr>
        <w:tc>
          <w:tcPr>
            <w:tcW w:w="84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24</w:t>
            </w:r>
          </w:p>
        </w:tc>
        <w:tc>
          <w:tcPr>
            <w:tcW w:w="5940"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A&amp;HCI（艺术与人文科学索引）收录期刊</w:t>
            </w:r>
          </w:p>
        </w:tc>
        <w:tc>
          <w:tcPr>
            <w:tcW w:w="1415"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bl>
    <w:p w:rsidR="00F97C49" w:rsidRDefault="00F97C49" w:rsidP="00305034">
      <w:pPr>
        <w:widowControl/>
        <w:tabs>
          <w:tab w:val="left" w:pos="781"/>
          <w:tab w:val="left" w:pos="2118"/>
          <w:tab w:val="left" w:pos="6048"/>
        </w:tabs>
        <w:spacing w:line="360" w:lineRule="auto"/>
        <w:ind w:left="93"/>
        <w:jc w:val="left"/>
        <w:rPr>
          <w:rFonts w:asciiTheme="minorEastAsia" w:hAnsiTheme="minorEastAsia" w:cs="宋体"/>
          <w:kern w:val="0"/>
          <w:sz w:val="24"/>
          <w:szCs w:val="24"/>
        </w:rPr>
      </w:pPr>
      <w:r w:rsidRPr="00FD6C02">
        <w:rPr>
          <w:rFonts w:asciiTheme="minorEastAsia" w:hAnsiTheme="minorEastAsia" w:cs="宋体" w:hint="eastAsia"/>
          <w:kern w:val="0"/>
          <w:sz w:val="24"/>
          <w:szCs w:val="24"/>
        </w:rPr>
        <w:t xml:space="preserve">　</w:t>
      </w:r>
      <w:r w:rsidRPr="00FD6C02">
        <w:rPr>
          <w:rFonts w:asciiTheme="minorEastAsia" w:hAnsiTheme="minorEastAsia" w:cs="宋体" w:hint="eastAsia"/>
          <w:kern w:val="0"/>
          <w:sz w:val="24"/>
          <w:szCs w:val="24"/>
        </w:rPr>
        <w:tab/>
        <w:t xml:space="preserve">　</w:t>
      </w:r>
      <w:r w:rsidRPr="00FD6C02">
        <w:rPr>
          <w:rFonts w:asciiTheme="minorEastAsia" w:hAnsiTheme="minorEastAsia" w:cs="宋体" w:hint="eastAsia"/>
          <w:kern w:val="0"/>
          <w:sz w:val="24"/>
          <w:szCs w:val="24"/>
        </w:rPr>
        <w:tab/>
        <w:t xml:space="preserve">　</w:t>
      </w:r>
      <w:r w:rsidRPr="00FD6C02">
        <w:rPr>
          <w:rFonts w:asciiTheme="minorEastAsia" w:hAnsiTheme="minorEastAsia" w:cs="宋体" w:hint="eastAsia"/>
          <w:kern w:val="0"/>
          <w:sz w:val="24"/>
          <w:szCs w:val="24"/>
        </w:rPr>
        <w:tab/>
        <w:t xml:space="preserve">　</w:t>
      </w:r>
    </w:p>
    <w:p w:rsidR="00B85992" w:rsidRPr="00FD6C02" w:rsidRDefault="00B85992" w:rsidP="00305034">
      <w:pPr>
        <w:widowControl/>
        <w:tabs>
          <w:tab w:val="left" w:pos="781"/>
          <w:tab w:val="left" w:pos="2118"/>
          <w:tab w:val="left" w:pos="6048"/>
        </w:tabs>
        <w:spacing w:line="360" w:lineRule="auto"/>
        <w:ind w:left="93"/>
        <w:jc w:val="left"/>
        <w:rPr>
          <w:rFonts w:asciiTheme="minorEastAsia" w:hAnsiTheme="minorEastAsia" w:cs="宋体"/>
          <w:kern w:val="0"/>
          <w:sz w:val="24"/>
          <w:szCs w:val="24"/>
        </w:rPr>
      </w:pPr>
    </w:p>
    <w:p w:rsidR="00F97C49" w:rsidRPr="00B85992" w:rsidRDefault="00F97C49" w:rsidP="00305034">
      <w:pPr>
        <w:widowControl/>
        <w:tabs>
          <w:tab w:val="left" w:pos="781"/>
          <w:tab w:val="left" w:pos="2118"/>
          <w:tab w:val="left" w:pos="6048"/>
        </w:tabs>
        <w:spacing w:line="360" w:lineRule="auto"/>
        <w:jc w:val="center"/>
        <w:rPr>
          <w:rFonts w:asciiTheme="minorEastAsia" w:hAnsiTheme="minorEastAsia" w:cs="宋体"/>
          <w:b/>
          <w:kern w:val="0"/>
          <w:sz w:val="24"/>
          <w:szCs w:val="24"/>
        </w:rPr>
      </w:pPr>
      <w:r w:rsidRPr="00B85992">
        <w:rPr>
          <w:rFonts w:asciiTheme="minorEastAsia" w:hAnsiTheme="minorEastAsia" w:cs="宋体" w:hint="eastAsia"/>
          <w:b/>
          <w:kern w:val="0"/>
          <w:sz w:val="24"/>
          <w:szCs w:val="24"/>
        </w:rPr>
        <w:lastRenderedPageBreak/>
        <w:t>三、B类Ⅰ级</w:t>
      </w:r>
    </w:p>
    <w:tbl>
      <w:tblPr>
        <w:tblW w:w="84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51"/>
        <w:gridCol w:w="3456"/>
        <w:gridCol w:w="2551"/>
        <w:gridCol w:w="1556"/>
      </w:tblGrid>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cs="宋体"/>
                <w:b/>
                <w:bCs/>
                <w:sz w:val="24"/>
                <w:szCs w:val="24"/>
              </w:rPr>
            </w:pPr>
            <w:r w:rsidRPr="00FD6C02">
              <w:rPr>
                <w:rFonts w:asciiTheme="minorEastAsia" w:hAnsiTheme="minorEastAsia" w:hint="eastAsia"/>
                <w:b/>
                <w:bCs/>
                <w:sz w:val="24"/>
                <w:szCs w:val="24"/>
              </w:rPr>
              <w:t>序号</w:t>
            </w:r>
          </w:p>
        </w:tc>
        <w:tc>
          <w:tcPr>
            <w:tcW w:w="3456"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期刊名称或索引</w:t>
            </w:r>
          </w:p>
        </w:tc>
        <w:tc>
          <w:tcPr>
            <w:tcW w:w="255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学科门类</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备注</w:t>
            </w: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经济学（季刊）</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金融研究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会计研究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中国农村经济</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经济科学</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财贸经济</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数量经济技术经济研究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China Journal of Accounting Studies</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中国行政管理</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中国软科学</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科研管理</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12</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公共管理学报</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13</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旅游学刊</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14</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中国图书馆学报</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15</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法商研究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16</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中外法学</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17</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马克思主义与现实</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18</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求是</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19</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政治学研究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20</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数学年刊（A辑）</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21</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统计研究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22</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地理研究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23</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地理科学</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24</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电子学报</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25</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通信学报</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26</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自动化学报</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lastRenderedPageBreak/>
              <w:t>27</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外国文学评论</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28</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外国语</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29</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中国语文</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30</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现代传播</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31</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艺术百家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32</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美术研究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33</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哲学动态</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34</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世界宗教研究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35</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近代史研究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36</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高等教育研究</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教育学</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37</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学术月刊</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38</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39</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国外社会科学</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40</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自然科学进展</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自然科学综合</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41</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中国人民大学学报</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42</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浙江大学学报（人文社会科学版）</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43</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北京大学学报（哲学社会科学版）</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44</w:t>
            </w:r>
          </w:p>
        </w:tc>
        <w:tc>
          <w:tcPr>
            <w:tcW w:w="34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南京大学学报</w:t>
            </w:r>
          </w:p>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w:t>
            </w:r>
            <w:r w:rsidRPr="00FD6C02">
              <w:rPr>
                <w:rFonts w:asciiTheme="minorEastAsia" w:hAnsiTheme="minorEastAsia" w:cs="宋体" w:hint="eastAsia"/>
                <w:kern w:val="0"/>
                <w:sz w:val="24"/>
                <w:szCs w:val="24"/>
              </w:rPr>
              <w:t>哲学</w:t>
            </w:r>
            <w:r w:rsidRPr="00FD6C02">
              <w:rPr>
                <w:rFonts w:asciiTheme="minorEastAsia" w:hAnsiTheme="minorEastAsia" w:cs="宋体"/>
                <w:kern w:val="0"/>
                <w:sz w:val="24"/>
                <w:szCs w:val="24"/>
              </w:rPr>
              <w:t>.</w:t>
            </w:r>
            <w:r w:rsidRPr="00FD6C02">
              <w:rPr>
                <w:rFonts w:asciiTheme="minorEastAsia" w:hAnsiTheme="minorEastAsia" w:cs="宋体" w:hint="eastAsia"/>
                <w:kern w:val="0"/>
                <w:sz w:val="24"/>
                <w:szCs w:val="24"/>
              </w:rPr>
              <w:t>人文科学</w:t>
            </w:r>
            <w:r w:rsidRPr="00FD6C02">
              <w:rPr>
                <w:rFonts w:asciiTheme="minorEastAsia" w:hAnsiTheme="minorEastAsia" w:cs="宋体"/>
                <w:kern w:val="0"/>
                <w:sz w:val="24"/>
                <w:szCs w:val="24"/>
              </w:rPr>
              <w:t>.</w:t>
            </w:r>
            <w:r w:rsidRPr="00FD6C02">
              <w:rPr>
                <w:rFonts w:asciiTheme="minorEastAsia" w:hAnsiTheme="minorEastAsia" w:cs="宋体" w:hint="eastAsia"/>
                <w:kern w:val="0"/>
                <w:sz w:val="24"/>
                <w:szCs w:val="24"/>
              </w:rPr>
              <w:t>社会科学版)</w:t>
            </w:r>
          </w:p>
        </w:tc>
        <w:tc>
          <w:tcPr>
            <w:tcW w:w="2551"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45</w:t>
            </w:r>
          </w:p>
        </w:tc>
        <w:tc>
          <w:tcPr>
            <w:tcW w:w="6007"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SCI</w:t>
            </w:r>
            <w:r w:rsidRPr="00FD6C02">
              <w:rPr>
                <w:rFonts w:asciiTheme="minorEastAsia" w:hAnsiTheme="minorEastAsia" w:cs="宋体" w:hint="eastAsia"/>
                <w:kern w:val="0"/>
                <w:sz w:val="24"/>
                <w:szCs w:val="24"/>
              </w:rPr>
              <w:t>（科学引文索引）3区收录期刊</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val="435"/>
          <w:jc w:val="center"/>
        </w:trPr>
        <w:tc>
          <w:tcPr>
            <w:tcW w:w="851"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46</w:t>
            </w:r>
          </w:p>
        </w:tc>
        <w:tc>
          <w:tcPr>
            <w:tcW w:w="6007"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新华文摘（主体摘编，3000字以上）</w:t>
            </w:r>
          </w:p>
        </w:tc>
        <w:tc>
          <w:tcPr>
            <w:tcW w:w="155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bl>
    <w:p w:rsidR="00B85992" w:rsidRDefault="00B85992"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p>
    <w:p w:rsidR="003A6043" w:rsidRDefault="003A6043"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p>
    <w:p w:rsidR="003A6043" w:rsidRDefault="003A6043"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p>
    <w:p w:rsidR="003A6043" w:rsidRDefault="003A6043"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p>
    <w:p w:rsidR="003A6043" w:rsidRDefault="003A6043"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p>
    <w:p w:rsidR="003A6043" w:rsidRDefault="003A6043"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p>
    <w:p w:rsidR="00F97C49" w:rsidRPr="00B85992" w:rsidRDefault="00F97C49" w:rsidP="00305034">
      <w:pPr>
        <w:widowControl/>
        <w:tabs>
          <w:tab w:val="left" w:pos="781"/>
          <w:tab w:val="left" w:pos="2118"/>
          <w:tab w:val="left" w:pos="5328"/>
        </w:tabs>
        <w:spacing w:line="360" w:lineRule="auto"/>
        <w:jc w:val="center"/>
        <w:rPr>
          <w:rFonts w:asciiTheme="minorEastAsia" w:hAnsiTheme="minorEastAsia" w:cs="宋体"/>
          <w:b/>
          <w:kern w:val="0"/>
          <w:sz w:val="24"/>
          <w:szCs w:val="24"/>
        </w:rPr>
      </w:pPr>
      <w:r w:rsidRPr="00B85992">
        <w:rPr>
          <w:rFonts w:asciiTheme="minorEastAsia" w:hAnsiTheme="minorEastAsia" w:cs="宋体" w:hint="eastAsia"/>
          <w:b/>
          <w:kern w:val="0"/>
          <w:sz w:val="24"/>
          <w:szCs w:val="24"/>
        </w:rPr>
        <w:lastRenderedPageBreak/>
        <w:t>四、B类Ⅱ级</w:t>
      </w:r>
    </w:p>
    <w:tbl>
      <w:tblPr>
        <w:tblW w:w="86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899"/>
        <w:gridCol w:w="5016"/>
        <w:gridCol w:w="1958"/>
        <w:gridCol w:w="791"/>
      </w:tblGrid>
      <w:tr w:rsidR="00FD6C02" w:rsidRPr="00FD6C02" w:rsidTr="00B85992">
        <w:trPr>
          <w:trHeight w:hRule="exact" w:val="491"/>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cs="宋体"/>
                <w:b/>
                <w:bCs/>
                <w:sz w:val="24"/>
                <w:szCs w:val="24"/>
              </w:rPr>
            </w:pPr>
            <w:r w:rsidRPr="00FD6C02">
              <w:rPr>
                <w:rFonts w:asciiTheme="minorEastAsia" w:hAnsiTheme="minorEastAsia" w:hint="eastAsia"/>
                <w:b/>
                <w:bCs/>
                <w:sz w:val="24"/>
                <w:szCs w:val="24"/>
              </w:rPr>
              <w:t>序号</w:t>
            </w:r>
          </w:p>
        </w:tc>
        <w:tc>
          <w:tcPr>
            <w:tcW w:w="4693"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期刊名称或索引</w:t>
            </w:r>
          </w:p>
        </w:tc>
        <w:tc>
          <w:tcPr>
            <w:tcW w:w="1958"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所属学科</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备注</w:t>
            </w: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经济学动态</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财经研究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中国农村观察</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南开经济研究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国际金融研究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农业经济问题</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经济理论与经济管理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国际贸易问题</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世界经济研究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产业经济研究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经济评论</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当代财经</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财经科学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改革</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财政研究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广东财经大学学报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税务研究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数理统计与管理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China Journal of Accounting Research</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中国会计评论</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中国会计与财务研究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审计研究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商业经济与管理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管理科学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研究与发展管理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外国经济与管理</w:t>
            </w:r>
          </w:p>
        </w:tc>
        <w:tc>
          <w:tcPr>
            <w:tcW w:w="1958"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管理评论</w:t>
            </w:r>
          </w:p>
        </w:tc>
        <w:tc>
          <w:tcPr>
            <w:tcW w:w="1958"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29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中国管理科学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经济管理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lastRenderedPageBreak/>
              <w:t>31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华东经济管理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中国土地科学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中国人口·资源与环境</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情报学报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spacing w:val="-8"/>
                <w:kern w:val="0"/>
                <w:sz w:val="24"/>
                <w:szCs w:val="24"/>
              </w:rPr>
            </w:pPr>
            <w:r w:rsidRPr="00FD6C02">
              <w:rPr>
                <w:rFonts w:asciiTheme="minorEastAsia" w:hAnsiTheme="minorEastAsia" w:cs="宋体" w:hint="eastAsia"/>
                <w:spacing w:val="-8"/>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系统工程理论与实践</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管理学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现代法学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39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清华法学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政法论坛</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法律科学：西北政法大学学报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法制与社会发展</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法学评论</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环球法律评论</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比较法研究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教学与研究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中共党史研究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中国特色社会主义研究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49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当代世界与社会主义</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欧洲研究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国家行政学院学报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现代国际关系</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国际问题研究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中国人口科学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人口研究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法学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56</w:t>
            </w:r>
          </w:p>
        </w:tc>
        <w:tc>
          <w:tcPr>
            <w:tcW w:w="4693"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计算数学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57</w:t>
            </w:r>
          </w:p>
        </w:tc>
        <w:tc>
          <w:tcPr>
            <w:tcW w:w="4693"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应用数学学报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数学进展</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59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数学物理学报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人文地理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城市规划</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经济地理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lastRenderedPageBreak/>
              <w:t>63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自然资源学报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自然灾害学报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遥感学报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理学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小型微型计算机系统</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计算机科学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软件学报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69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计算机研究与发展</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系统仿真学报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中国图象图形学报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计算机应用</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系统工程与电子技术</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工学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文艺争鸣</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文艺理论研究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文学遗产</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中国现代文学研究丛刊</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外语界</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79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中国翻译</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现代外语</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当代语言学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外国文学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日本学刊</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国际新闻界</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中国广播电视学刊</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编辑之友</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装饰</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电影艺术</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89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美术观察</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中国电视</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艺术学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电化教育研究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思想理论教育导刊</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教育学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心理科学进展</w:t>
            </w:r>
          </w:p>
        </w:tc>
        <w:tc>
          <w:tcPr>
            <w:tcW w:w="1958" w:type="dxa"/>
            <w:shd w:val="clear" w:color="auto" w:fill="auto"/>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cs="宋体" w:hint="eastAsia"/>
                <w:kern w:val="0"/>
                <w:sz w:val="24"/>
                <w:szCs w:val="24"/>
              </w:rPr>
              <w:t>教育学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体育与科学</w:t>
            </w:r>
          </w:p>
        </w:tc>
        <w:tc>
          <w:tcPr>
            <w:tcW w:w="1958" w:type="dxa"/>
            <w:shd w:val="clear" w:color="auto" w:fill="auto"/>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cs="宋体" w:hint="eastAsia"/>
                <w:kern w:val="0"/>
                <w:sz w:val="24"/>
                <w:szCs w:val="24"/>
              </w:rPr>
              <w:t>教育学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lastRenderedPageBreak/>
              <w:t>95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北京体育大学学报</w:t>
            </w:r>
          </w:p>
        </w:tc>
        <w:tc>
          <w:tcPr>
            <w:tcW w:w="1958" w:type="dxa"/>
            <w:shd w:val="clear" w:color="auto" w:fill="auto"/>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cs="宋体" w:hint="eastAsia"/>
                <w:kern w:val="0"/>
                <w:sz w:val="24"/>
                <w:szCs w:val="24"/>
              </w:rPr>
              <w:t>教育学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上海体育学院学报</w:t>
            </w:r>
          </w:p>
        </w:tc>
        <w:tc>
          <w:tcPr>
            <w:tcW w:w="1958" w:type="dxa"/>
            <w:shd w:val="clear" w:color="auto" w:fill="auto"/>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cs="宋体" w:hint="eastAsia"/>
                <w:kern w:val="0"/>
                <w:sz w:val="24"/>
                <w:szCs w:val="24"/>
              </w:rPr>
              <w:t>教育学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自然辩证法研究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世界哲学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99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中国社会经济史研究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清史研究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史学月刊</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中国历史地理论丛</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历史学</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开放时代</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江海学刊</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42"/>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文史哲</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106</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读书</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107</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学术研究</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社会科学综合</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108</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复旦学报（社会科学版）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50"/>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109</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中山大学学报（社会科学版）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110</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清华大学学报（哲学社会科学版）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111</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吉林大学社会科学学报</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112</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厦门大学学报（哲学社会科学版）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113</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四川大学学报（哲学社会科学版）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114</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南开学报（哲学社会科学版）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52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115</w:t>
            </w:r>
          </w:p>
        </w:tc>
        <w:tc>
          <w:tcPr>
            <w:tcW w:w="4693"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武汉大学学报（哲学社会科学版）</w:t>
            </w:r>
          </w:p>
        </w:tc>
        <w:tc>
          <w:tcPr>
            <w:tcW w:w="1958"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高校综合性学报</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516"/>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116</w:t>
            </w:r>
          </w:p>
        </w:tc>
        <w:tc>
          <w:tcPr>
            <w:tcW w:w="6651"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《光明日报》、《人民日报》理论版发表学术论文（1500字以上）</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7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117</w:t>
            </w:r>
          </w:p>
        </w:tc>
        <w:tc>
          <w:tcPr>
            <w:tcW w:w="6651"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kern w:val="0"/>
                <w:sz w:val="24"/>
                <w:szCs w:val="24"/>
              </w:rPr>
              <w:t>SCI</w:t>
            </w:r>
            <w:r w:rsidRPr="00FD6C02">
              <w:rPr>
                <w:rFonts w:asciiTheme="minorEastAsia" w:hAnsiTheme="minorEastAsia" w:cs="宋体" w:hint="eastAsia"/>
                <w:kern w:val="0"/>
                <w:sz w:val="24"/>
                <w:szCs w:val="24"/>
              </w:rPr>
              <w:t>（科学引文索引）4区收录期刊</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r w:rsidR="00FD6C02" w:rsidRPr="00FD6C02" w:rsidTr="00B85992">
        <w:trPr>
          <w:trHeight w:hRule="exact" w:val="455"/>
          <w:jc w:val="center"/>
        </w:trPr>
        <w:tc>
          <w:tcPr>
            <w:tcW w:w="899" w:type="dxa"/>
            <w:shd w:val="clear" w:color="auto" w:fill="auto"/>
            <w:noWrap/>
            <w:vAlign w:val="center"/>
          </w:tcPr>
          <w:p w:rsidR="00F97C49" w:rsidRPr="00FD6C02" w:rsidRDefault="00F97C49" w:rsidP="00305034">
            <w:pPr>
              <w:spacing w:line="360" w:lineRule="auto"/>
              <w:jc w:val="center"/>
              <w:rPr>
                <w:rFonts w:asciiTheme="minorEastAsia" w:hAnsiTheme="minorEastAsia"/>
                <w:sz w:val="24"/>
                <w:szCs w:val="24"/>
              </w:rPr>
            </w:pPr>
            <w:r w:rsidRPr="00FD6C02">
              <w:rPr>
                <w:rFonts w:asciiTheme="minorEastAsia" w:hAnsiTheme="minorEastAsia"/>
                <w:sz w:val="24"/>
                <w:szCs w:val="24"/>
              </w:rPr>
              <w:t>118</w:t>
            </w:r>
          </w:p>
        </w:tc>
        <w:tc>
          <w:tcPr>
            <w:tcW w:w="6651" w:type="dxa"/>
            <w:gridSpan w:val="2"/>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EI Compendex（工程索引核心版）收录的期刊论文</w:t>
            </w:r>
          </w:p>
        </w:tc>
        <w:tc>
          <w:tcPr>
            <w:tcW w:w="1114"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p>
        </w:tc>
      </w:tr>
    </w:tbl>
    <w:p w:rsidR="00F97C49" w:rsidRPr="00FD6C02" w:rsidRDefault="00F97C49" w:rsidP="00305034">
      <w:pPr>
        <w:widowControl/>
        <w:spacing w:line="360" w:lineRule="auto"/>
        <w:jc w:val="center"/>
        <w:rPr>
          <w:rFonts w:asciiTheme="minorEastAsia" w:hAnsiTheme="minorEastAsia" w:cs="宋体"/>
          <w:kern w:val="0"/>
          <w:sz w:val="24"/>
          <w:szCs w:val="24"/>
        </w:rPr>
      </w:pPr>
    </w:p>
    <w:p w:rsidR="00F97C49" w:rsidRPr="00B85992" w:rsidRDefault="00F97C49" w:rsidP="00305034">
      <w:pPr>
        <w:widowControl/>
        <w:spacing w:line="360" w:lineRule="auto"/>
        <w:jc w:val="center"/>
        <w:rPr>
          <w:rFonts w:asciiTheme="minorEastAsia" w:hAnsiTheme="minorEastAsia" w:cs="宋体"/>
          <w:b/>
          <w:kern w:val="0"/>
          <w:sz w:val="24"/>
          <w:szCs w:val="24"/>
        </w:rPr>
      </w:pPr>
      <w:r w:rsidRPr="00FD6C02">
        <w:rPr>
          <w:rFonts w:asciiTheme="minorEastAsia" w:hAnsiTheme="minorEastAsia" w:cs="宋体"/>
          <w:kern w:val="0"/>
          <w:sz w:val="24"/>
          <w:szCs w:val="24"/>
        </w:rPr>
        <w:br w:type="page"/>
      </w:r>
      <w:r w:rsidRPr="00B85992">
        <w:rPr>
          <w:rFonts w:asciiTheme="minorEastAsia" w:hAnsiTheme="minorEastAsia" w:cs="宋体" w:hint="eastAsia"/>
          <w:b/>
          <w:kern w:val="0"/>
          <w:sz w:val="24"/>
          <w:szCs w:val="24"/>
        </w:rPr>
        <w:lastRenderedPageBreak/>
        <w:t>五、C类</w:t>
      </w:r>
    </w:p>
    <w:tbl>
      <w:tblPr>
        <w:tblW w:w="8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81"/>
        <w:gridCol w:w="7486"/>
      </w:tblGrid>
      <w:tr w:rsidR="00F97C49" w:rsidRPr="00FD6C02" w:rsidTr="001D3368">
        <w:trPr>
          <w:trHeight w:val="414"/>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序号</w:t>
            </w:r>
          </w:p>
        </w:tc>
        <w:tc>
          <w:tcPr>
            <w:tcW w:w="7486"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期刊名称或索引</w:t>
            </w:r>
          </w:p>
        </w:tc>
      </w:tr>
      <w:tr w:rsidR="00F97C49" w:rsidRPr="00FD6C02" w:rsidTr="001D3368">
        <w:trPr>
          <w:trHeight w:val="480"/>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1</w:t>
            </w:r>
          </w:p>
        </w:tc>
        <w:tc>
          <w:tcPr>
            <w:tcW w:w="748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CSSCI来源期刊、CSCD核心版收录的除A、B类以外的其他期刊</w:t>
            </w:r>
          </w:p>
        </w:tc>
      </w:tr>
      <w:tr w:rsidR="00F97C49" w:rsidRPr="00FD6C02" w:rsidTr="001D3368">
        <w:trPr>
          <w:trHeight w:val="480"/>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2</w:t>
            </w:r>
          </w:p>
        </w:tc>
        <w:tc>
          <w:tcPr>
            <w:tcW w:w="748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《美术》《电视研究》</w:t>
            </w:r>
          </w:p>
        </w:tc>
      </w:tr>
      <w:tr w:rsidR="00F97C49" w:rsidRPr="00FD6C02" w:rsidTr="001D3368">
        <w:trPr>
          <w:trHeight w:val="480"/>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3</w:t>
            </w:r>
          </w:p>
        </w:tc>
        <w:tc>
          <w:tcPr>
            <w:tcW w:w="748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高等学校文科学报文摘（1000字以上）</w:t>
            </w:r>
          </w:p>
        </w:tc>
      </w:tr>
      <w:tr w:rsidR="00F97C49" w:rsidRPr="00FD6C02" w:rsidTr="001D3368">
        <w:trPr>
          <w:trHeight w:val="480"/>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4</w:t>
            </w:r>
          </w:p>
        </w:tc>
        <w:tc>
          <w:tcPr>
            <w:tcW w:w="748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中国社会科学文摘（1000字以上）</w:t>
            </w:r>
          </w:p>
        </w:tc>
      </w:tr>
      <w:tr w:rsidR="00F97C49" w:rsidRPr="00FD6C02" w:rsidTr="001D3368">
        <w:trPr>
          <w:trHeight w:val="630"/>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5</w:t>
            </w:r>
          </w:p>
        </w:tc>
        <w:tc>
          <w:tcPr>
            <w:tcW w:w="748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《光明日报》和《中国社会科学报》国家社科基金专栏发表学术论文（2000字以上）</w:t>
            </w:r>
          </w:p>
        </w:tc>
      </w:tr>
      <w:tr w:rsidR="00F97C49" w:rsidRPr="00FD6C02" w:rsidTr="001D3368">
        <w:trPr>
          <w:trHeight w:val="594"/>
          <w:jc w:val="center"/>
        </w:trPr>
        <w:tc>
          <w:tcPr>
            <w:tcW w:w="981"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6</w:t>
            </w:r>
          </w:p>
        </w:tc>
        <w:tc>
          <w:tcPr>
            <w:tcW w:w="7486"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Ei收录的会议论文</w:t>
            </w:r>
          </w:p>
        </w:tc>
      </w:tr>
    </w:tbl>
    <w:p w:rsidR="00F97C49" w:rsidRPr="00FD6C02" w:rsidRDefault="00F97C49" w:rsidP="00305034">
      <w:pPr>
        <w:widowControl/>
        <w:spacing w:line="360" w:lineRule="auto"/>
        <w:jc w:val="left"/>
        <w:rPr>
          <w:rFonts w:asciiTheme="minorEastAsia" w:hAnsiTheme="minorEastAsia" w:cs="宋体"/>
          <w:kern w:val="0"/>
          <w:sz w:val="24"/>
          <w:szCs w:val="24"/>
        </w:rPr>
      </w:pPr>
    </w:p>
    <w:p w:rsidR="00F97C49" w:rsidRPr="00B85992" w:rsidRDefault="00F97C49" w:rsidP="00305034">
      <w:pPr>
        <w:widowControl/>
        <w:spacing w:line="360" w:lineRule="auto"/>
        <w:jc w:val="center"/>
        <w:rPr>
          <w:rFonts w:asciiTheme="minorEastAsia" w:hAnsiTheme="minorEastAsia" w:cs="宋体"/>
          <w:b/>
          <w:kern w:val="0"/>
          <w:sz w:val="24"/>
          <w:szCs w:val="24"/>
        </w:rPr>
      </w:pPr>
      <w:r w:rsidRPr="00B85992">
        <w:rPr>
          <w:rFonts w:asciiTheme="minorEastAsia" w:hAnsiTheme="minorEastAsia" w:cs="宋体" w:hint="eastAsia"/>
          <w:b/>
          <w:kern w:val="0"/>
          <w:sz w:val="24"/>
          <w:szCs w:val="24"/>
        </w:rPr>
        <w:t>六、D类</w:t>
      </w:r>
    </w:p>
    <w:tbl>
      <w:tblPr>
        <w:tblW w:w="82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94"/>
        <w:gridCol w:w="7400"/>
      </w:tblGrid>
      <w:tr w:rsidR="00F97C49" w:rsidRPr="00FD6C02" w:rsidTr="001D3368">
        <w:trPr>
          <w:trHeight w:val="585"/>
          <w:jc w:val="center"/>
        </w:trPr>
        <w:tc>
          <w:tcPr>
            <w:tcW w:w="894"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序号</w:t>
            </w:r>
          </w:p>
        </w:tc>
        <w:tc>
          <w:tcPr>
            <w:tcW w:w="7400"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b/>
                <w:bCs/>
                <w:kern w:val="0"/>
                <w:sz w:val="24"/>
                <w:szCs w:val="24"/>
              </w:rPr>
            </w:pPr>
            <w:r w:rsidRPr="00FD6C02">
              <w:rPr>
                <w:rFonts w:asciiTheme="minorEastAsia" w:hAnsiTheme="minorEastAsia" w:cs="宋体" w:hint="eastAsia"/>
                <w:b/>
                <w:bCs/>
                <w:kern w:val="0"/>
                <w:sz w:val="24"/>
                <w:szCs w:val="24"/>
              </w:rPr>
              <w:t>期刊名称或索引</w:t>
            </w:r>
          </w:p>
        </w:tc>
      </w:tr>
      <w:tr w:rsidR="00F97C49" w:rsidRPr="00FD6C02" w:rsidTr="001D3368">
        <w:trPr>
          <w:trHeight w:val="765"/>
          <w:jc w:val="center"/>
        </w:trPr>
        <w:tc>
          <w:tcPr>
            <w:tcW w:w="894"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1</w:t>
            </w:r>
          </w:p>
        </w:tc>
        <w:tc>
          <w:tcPr>
            <w:tcW w:w="740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CSSCI扩展版、CSSCI集刊、CSCD扩展版期刊，北大核心期刊除A、B、C类的其他期刊</w:t>
            </w:r>
          </w:p>
        </w:tc>
      </w:tr>
      <w:tr w:rsidR="00F97C49" w:rsidRPr="00FD6C02" w:rsidTr="001D3368">
        <w:trPr>
          <w:trHeight w:val="450"/>
          <w:jc w:val="center"/>
        </w:trPr>
        <w:tc>
          <w:tcPr>
            <w:tcW w:w="894"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2</w:t>
            </w:r>
          </w:p>
        </w:tc>
        <w:tc>
          <w:tcPr>
            <w:tcW w:w="740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CPCI-SSH（原ISSHP，社会科学及人文科学会议录索引）</w:t>
            </w:r>
          </w:p>
        </w:tc>
      </w:tr>
      <w:tr w:rsidR="00F97C49" w:rsidRPr="00FD6C02" w:rsidTr="001D3368">
        <w:trPr>
          <w:trHeight w:val="456"/>
          <w:jc w:val="center"/>
        </w:trPr>
        <w:tc>
          <w:tcPr>
            <w:tcW w:w="894"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3</w:t>
            </w:r>
          </w:p>
        </w:tc>
        <w:tc>
          <w:tcPr>
            <w:tcW w:w="740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CPCI-S（原ISTP，科学技术会议录索引）</w:t>
            </w:r>
          </w:p>
        </w:tc>
      </w:tr>
      <w:tr w:rsidR="00F97C49" w:rsidRPr="00FD6C02" w:rsidTr="001D3368">
        <w:trPr>
          <w:trHeight w:val="462"/>
          <w:jc w:val="center"/>
        </w:trPr>
        <w:tc>
          <w:tcPr>
            <w:tcW w:w="894" w:type="dxa"/>
            <w:shd w:val="clear" w:color="auto" w:fill="auto"/>
            <w:noWrap/>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4</w:t>
            </w:r>
          </w:p>
        </w:tc>
        <w:tc>
          <w:tcPr>
            <w:tcW w:w="7400" w:type="dxa"/>
            <w:shd w:val="clear" w:color="auto" w:fill="auto"/>
            <w:vAlign w:val="center"/>
          </w:tcPr>
          <w:p w:rsidR="00F97C49" w:rsidRPr="00FD6C02" w:rsidRDefault="00F97C49" w:rsidP="00305034">
            <w:pPr>
              <w:widowControl/>
              <w:spacing w:line="360" w:lineRule="auto"/>
              <w:jc w:val="center"/>
              <w:rPr>
                <w:rFonts w:asciiTheme="minorEastAsia" w:hAnsiTheme="minorEastAsia" w:cs="宋体"/>
                <w:kern w:val="0"/>
                <w:sz w:val="24"/>
                <w:szCs w:val="24"/>
              </w:rPr>
            </w:pPr>
            <w:r w:rsidRPr="00FD6C02">
              <w:rPr>
                <w:rFonts w:asciiTheme="minorEastAsia" w:hAnsiTheme="minorEastAsia" w:cs="宋体" w:hint="eastAsia"/>
                <w:kern w:val="0"/>
                <w:sz w:val="24"/>
                <w:szCs w:val="24"/>
              </w:rPr>
              <w:t>人大复印资料全文转载（3千字以上）</w:t>
            </w:r>
          </w:p>
        </w:tc>
      </w:tr>
    </w:tbl>
    <w:p w:rsidR="00F97C49" w:rsidRPr="00FD6C02" w:rsidRDefault="00F97C49" w:rsidP="00305034">
      <w:pPr>
        <w:widowControl/>
        <w:spacing w:line="360" w:lineRule="auto"/>
        <w:jc w:val="left"/>
        <w:rPr>
          <w:rFonts w:asciiTheme="minorEastAsia" w:hAnsiTheme="minorEastAsia" w:cs="宋体"/>
          <w:kern w:val="0"/>
          <w:sz w:val="24"/>
          <w:szCs w:val="24"/>
        </w:rPr>
      </w:pPr>
    </w:p>
    <w:p w:rsidR="00F97C49" w:rsidRPr="00FD6C02" w:rsidRDefault="00F97C49" w:rsidP="00305034">
      <w:pPr>
        <w:widowControl/>
        <w:spacing w:line="360" w:lineRule="auto"/>
        <w:jc w:val="left"/>
        <w:rPr>
          <w:rFonts w:asciiTheme="minorEastAsia" w:hAnsiTheme="minorEastAsia" w:cs="宋体"/>
          <w:kern w:val="0"/>
          <w:sz w:val="24"/>
          <w:szCs w:val="24"/>
        </w:rPr>
      </w:pPr>
    </w:p>
    <w:p w:rsidR="00F97C49" w:rsidRPr="00B85992" w:rsidRDefault="00F97C49" w:rsidP="00305034">
      <w:pPr>
        <w:widowControl/>
        <w:spacing w:line="360" w:lineRule="auto"/>
        <w:jc w:val="left"/>
        <w:rPr>
          <w:rFonts w:asciiTheme="minorEastAsia" w:hAnsiTheme="minorEastAsia" w:cs="宋体"/>
          <w:b/>
          <w:kern w:val="0"/>
          <w:sz w:val="24"/>
          <w:szCs w:val="24"/>
        </w:rPr>
      </w:pPr>
      <w:r w:rsidRPr="00B85992">
        <w:rPr>
          <w:rFonts w:asciiTheme="minorEastAsia" w:hAnsiTheme="minorEastAsia" w:cs="宋体" w:hint="eastAsia"/>
          <w:b/>
          <w:kern w:val="0"/>
          <w:sz w:val="24"/>
          <w:szCs w:val="24"/>
        </w:rPr>
        <w:t>注：</w:t>
      </w:r>
    </w:p>
    <w:p w:rsidR="00F97C49" w:rsidRPr="00B85992" w:rsidRDefault="00F97C49" w:rsidP="00B85992">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本表中所列举的级别刊物如进入更高级别则按高级别的期刊进行认定</w:t>
      </w:r>
      <w:r w:rsidR="003A6043">
        <w:rPr>
          <w:rFonts w:asciiTheme="minorEastAsia" w:hAnsiTheme="minorEastAsia" w:cs="宋体" w:hint="eastAsia"/>
          <w:kern w:val="0"/>
          <w:sz w:val="24"/>
          <w:szCs w:val="24"/>
        </w:rPr>
        <w:t>；</w:t>
      </w:r>
    </w:p>
    <w:p w:rsidR="00F97C49" w:rsidRPr="00B85992" w:rsidRDefault="00F97C49" w:rsidP="00B85992">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期刊的学科分类参照国务院学位委员会</w:t>
      </w:r>
      <w:r w:rsidRPr="00B85992">
        <w:rPr>
          <w:rFonts w:asciiTheme="minorEastAsia" w:hAnsiTheme="minorEastAsia" w:cs="宋体"/>
          <w:kern w:val="0"/>
          <w:sz w:val="24"/>
          <w:szCs w:val="24"/>
        </w:rPr>
        <w:t>《学位授予和人才培养学科目录</w:t>
      </w:r>
      <w:r w:rsidRPr="00B85992">
        <w:rPr>
          <w:rFonts w:asciiTheme="minorEastAsia" w:hAnsiTheme="minorEastAsia" w:cs="宋体" w:hint="eastAsia"/>
          <w:kern w:val="0"/>
          <w:sz w:val="24"/>
          <w:szCs w:val="24"/>
        </w:rPr>
        <w:t>（2011年）</w:t>
      </w:r>
      <w:r w:rsidRPr="00B85992">
        <w:rPr>
          <w:rFonts w:asciiTheme="minorEastAsia" w:hAnsiTheme="minorEastAsia" w:cs="宋体"/>
          <w:kern w:val="0"/>
          <w:sz w:val="24"/>
          <w:szCs w:val="24"/>
        </w:rPr>
        <w:t>》</w:t>
      </w:r>
      <w:r w:rsidRPr="00B85992">
        <w:rPr>
          <w:rFonts w:asciiTheme="minorEastAsia" w:hAnsiTheme="minorEastAsia" w:cs="宋体" w:hint="eastAsia"/>
          <w:kern w:val="0"/>
          <w:sz w:val="24"/>
          <w:szCs w:val="24"/>
        </w:rPr>
        <w:t>，除AII类期刊的学科按一级学科分类，其他级别期刊的学科按学科门类进行分类</w:t>
      </w:r>
      <w:r w:rsidR="003A6043">
        <w:rPr>
          <w:rFonts w:asciiTheme="minorEastAsia" w:hAnsiTheme="minorEastAsia" w:cs="宋体" w:hint="eastAsia"/>
          <w:kern w:val="0"/>
          <w:sz w:val="24"/>
          <w:szCs w:val="24"/>
        </w:rPr>
        <w:t>；</w:t>
      </w:r>
    </w:p>
    <w:p w:rsidR="00F97C49" w:rsidRPr="00B85992" w:rsidRDefault="00F97C49" w:rsidP="00B85992">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SCI、SSCI和A&amp;HCI收录的期刊论文类型须为</w:t>
      </w:r>
      <w:r w:rsidR="003A6043">
        <w:rPr>
          <w:rFonts w:asciiTheme="minorEastAsia" w:hAnsiTheme="minorEastAsia" w:cs="宋体" w:hint="eastAsia"/>
          <w:kern w:val="0"/>
          <w:sz w:val="24"/>
          <w:szCs w:val="24"/>
        </w:rPr>
        <w:t>Article</w:t>
      </w:r>
      <w:r w:rsidRPr="00B85992">
        <w:rPr>
          <w:rFonts w:asciiTheme="minorEastAsia" w:hAnsiTheme="minorEastAsia" w:cs="宋体" w:hint="eastAsia"/>
          <w:kern w:val="0"/>
          <w:sz w:val="24"/>
          <w:szCs w:val="24"/>
        </w:rPr>
        <w:t>、Review、</w:t>
      </w:r>
      <w:r w:rsidRPr="00B85992">
        <w:rPr>
          <w:rFonts w:asciiTheme="minorEastAsia" w:hAnsiTheme="minorEastAsia" w:cs="宋体"/>
          <w:kern w:val="0"/>
          <w:sz w:val="24"/>
          <w:szCs w:val="24"/>
        </w:rPr>
        <w:t>Editorial Material</w:t>
      </w:r>
      <w:r w:rsidRPr="00B85992">
        <w:rPr>
          <w:rFonts w:asciiTheme="minorEastAsia" w:hAnsiTheme="minorEastAsia" w:cs="宋体" w:hint="eastAsia"/>
          <w:kern w:val="0"/>
          <w:sz w:val="24"/>
          <w:szCs w:val="24"/>
        </w:rPr>
        <w:t>、</w:t>
      </w:r>
      <w:r w:rsidRPr="00B85992">
        <w:rPr>
          <w:rFonts w:asciiTheme="minorEastAsia" w:hAnsiTheme="minorEastAsia" w:cs="宋体"/>
          <w:kern w:val="0"/>
          <w:sz w:val="24"/>
          <w:szCs w:val="24"/>
        </w:rPr>
        <w:t>Letter</w:t>
      </w:r>
      <w:r w:rsidR="003A6043">
        <w:rPr>
          <w:rFonts w:asciiTheme="minorEastAsia" w:hAnsiTheme="minorEastAsia" w:cs="宋体" w:hint="eastAsia"/>
          <w:kern w:val="0"/>
          <w:sz w:val="24"/>
          <w:szCs w:val="24"/>
        </w:rPr>
        <w:t>；</w:t>
      </w:r>
    </w:p>
    <w:p w:rsidR="00F97C49" w:rsidRDefault="00F97C49" w:rsidP="00B85992">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SCI收录期刊分区</w:t>
      </w:r>
      <w:r w:rsidRPr="00B85992">
        <w:rPr>
          <w:rFonts w:asciiTheme="minorEastAsia" w:hAnsiTheme="minorEastAsia" w:cs="宋体"/>
          <w:kern w:val="0"/>
          <w:sz w:val="24"/>
          <w:szCs w:val="24"/>
        </w:rPr>
        <w:t>以中国科学院文献情报中心提供的最新版本为准</w:t>
      </w:r>
      <w:r w:rsidR="003A6043">
        <w:rPr>
          <w:rFonts w:asciiTheme="minorEastAsia" w:hAnsiTheme="minorEastAsia" w:cs="宋体" w:hint="eastAsia"/>
          <w:kern w:val="0"/>
          <w:sz w:val="24"/>
          <w:szCs w:val="24"/>
        </w:rPr>
        <w:t>；</w:t>
      </w:r>
    </w:p>
    <w:p w:rsidR="00F97C49" w:rsidRDefault="00F97C49" w:rsidP="00B85992">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lastRenderedPageBreak/>
        <w:t>在国际权威索引收录期刊上发表论文，但论文未被收录，按低一等级认定；如没有被全文收录，则不予认定</w:t>
      </w:r>
      <w:r w:rsidR="003A6043">
        <w:rPr>
          <w:rFonts w:asciiTheme="minorEastAsia" w:hAnsiTheme="minorEastAsia" w:cs="宋体" w:hint="eastAsia"/>
          <w:kern w:val="0"/>
          <w:sz w:val="24"/>
          <w:szCs w:val="24"/>
        </w:rPr>
        <w:t>；</w:t>
      </w:r>
    </w:p>
    <w:p w:rsidR="00B85992" w:rsidRDefault="00F97C49" w:rsidP="00B85992">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SSCI和SCI双收录的期刊论文，需同时提供SSCI和SCI的分区，按就高不就低原则奖励</w:t>
      </w:r>
      <w:r w:rsidR="003A6043">
        <w:rPr>
          <w:rFonts w:asciiTheme="minorEastAsia" w:hAnsiTheme="minorEastAsia" w:cs="宋体" w:hint="eastAsia"/>
          <w:kern w:val="0"/>
          <w:sz w:val="24"/>
          <w:szCs w:val="24"/>
        </w:rPr>
        <w:t>；</w:t>
      </w:r>
    </w:p>
    <w:p w:rsidR="00B62445" w:rsidRPr="00B85992" w:rsidRDefault="00F97C49" w:rsidP="00305034">
      <w:pPr>
        <w:pStyle w:val="a5"/>
        <w:widowControl/>
        <w:numPr>
          <w:ilvl w:val="0"/>
          <w:numId w:val="22"/>
        </w:numPr>
        <w:spacing w:line="360" w:lineRule="auto"/>
        <w:ind w:firstLineChars="0"/>
        <w:jc w:val="left"/>
        <w:rPr>
          <w:rFonts w:asciiTheme="minorEastAsia" w:hAnsiTheme="minorEastAsia" w:cs="宋体"/>
          <w:kern w:val="0"/>
          <w:sz w:val="24"/>
          <w:szCs w:val="24"/>
        </w:rPr>
      </w:pPr>
      <w:r w:rsidRPr="00B85992">
        <w:rPr>
          <w:rFonts w:asciiTheme="minorEastAsia" w:hAnsiTheme="minorEastAsia" w:cs="宋体" w:hint="eastAsia"/>
          <w:kern w:val="0"/>
          <w:sz w:val="24"/>
          <w:szCs w:val="24"/>
        </w:rPr>
        <w:t>SSCI、SCI、EI、A＆HCI、CPCI-SSH、CPCI-S、CSSCI、CSCD以及北大核心等来源期刊均以当年最新版为准。</w:t>
      </w:r>
    </w:p>
    <w:sectPr w:rsidR="00B62445" w:rsidRPr="00B85992" w:rsidSect="007063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CB2" w:rsidRDefault="00665CB2" w:rsidP="006E44AE">
      <w:r>
        <w:separator/>
      </w:r>
    </w:p>
  </w:endnote>
  <w:endnote w:type="continuationSeparator" w:id="1">
    <w:p w:rsidR="00665CB2" w:rsidRDefault="00665CB2" w:rsidP="006E4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CB2" w:rsidRDefault="00665CB2" w:rsidP="006E44AE">
      <w:r>
        <w:separator/>
      </w:r>
    </w:p>
  </w:footnote>
  <w:footnote w:type="continuationSeparator" w:id="1">
    <w:p w:rsidR="00665CB2" w:rsidRDefault="00665CB2" w:rsidP="006E4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25A"/>
    <w:multiLevelType w:val="hybridMultilevel"/>
    <w:tmpl w:val="69B826C2"/>
    <w:lvl w:ilvl="0" w:tplc="04090017">
      <w:start w:val="1"/>
      <w:numFmt w:val="chineseCountingThousand"/>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BE74197"/>
    <w:multiLevelType w:val="hybridMultilevel"/>
    <w:tmpl w:val="2672447E"/>
    <w:lvl w:ilvl="0" w:tplc="E3AAACD0">
      <w:start w:val="1"/>
      <w:numFmt w:val="chineseCountingThousand"/>
      <w:lvlText w:val="(%1)"/>
      <w:lvlJc w:val="left"/>
      <w:pPr>
        <w:ind w:left="902" w:hanging="488"/>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D122B4E"/>
    <w:multiLevelType w:val="hybridMultilevel"/>
    <w:tmpl w:val="499C4EBA"/>
    <w:lvl w:ilvl="0" w:tplc="E79CF36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EF86450"/>
    <w:multiLevelType w:val="hybridMultilevel"/>
    <w:tmpl w:val="074674AC"/>
    <w:lvl w:ilvl="0" w:tplc="648A7BD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12224899"/>
    <w:multiLevelType w:val="hybridMultilevel"/>
    <w:tmpl w:val="D4CC1EB8"/>
    <w:lvl w:ilvl="0" w:tplc="D0B08CF4">
      <w:start w:val="1"/>
      <w:numFmt w:val="japaneseCounting"/>
      <w:suff w:val="space"/>
      <w:lvlText w:val="第%1条"/>
      <w:lvlJc w:val="left"/>
      <w:pPr>
        <w:ind w:left="420" w:hanging="420"/>
      </w:pPr>
      <w:rPr>
        <w:rFonts w:hint="default"/>
        <w:b/>
        <w:bCs/>
        <w:sz w:val="24"/>
        <w:szCs w:val="24"/>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352691E"/>
    <w:multiLevelType w:val="hybridMultilevel"/>
    <w:tmpl w:val="9DBCADEC"/>
    <w:lvl w:ilvl="0" w:tplc="1E200A5A">
      <w:start w:val="1"/>
      <w:numFmt w:val="japaneseCounting"/>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B84C22"/>
    <w:multiLevelType w:val="hybridMultilevel"/>
    <w:tmpl w:val="A6BE50A8"/>
    <w:lvl w:ilvl="0" w:tplc="0D360BBC">
      <w:start w:val="7"/>
      <w:numFmt w:val="japaneseCounting"/>
      <w:suff w:val="space"/>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651821"/>
    <w:multiLevelType w:val="hybridMultilevel"/>
    <w:tmpl w:val="31D08428"/>
    <w:lvl w:ilvl="0" w:tplc="1E200A5A">
      <w:start w:val="1"/>
      <w:numFmt w:val="japaneseCounting"/>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BF9C5AC2">
      <w:start w:val="20"/>
      <w:numFmt w:val="japaneseCounting"/>
      <w:suff w:val="space"/>
      <w:lvlText w:val="第%3条"/>
      <w:lvlJc w:val="left"/>
      <w:pPr>
        <w:ind w:left="420" w:hanging="420"/>
      </w:pPr>
      <w:rPr>
        <w:rFonts w:hint="default"/>
        <w:b/>
        <w:bCs/>
        <w:sz w:val="24"/>
        <w:szCs w:val="24"/>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A52EED"/>
    <w:multiLevelType w:val="hybridMultilevel"/>
    <w:tmpl w:val="6CA21E7C"/>
    <w:lvl w:ilvl="0" w:tplc="1E200A5A">
      <w:start w:val="1"/>
      <w:numFmt w:val="japaneseCounting"/>
      <w:lvlText w:val="第%1条"/>
      <w:lvlJc w:val="left"/>
      <w:pPr>
        <w:ind w:left="420" w:hanging="420"/>
      </w:pPr>
      <w:rPr>
        <w:rFonts w:hint="default"/>
        <w:b/>
        <w:bCs/>
        <w:sz w:val="24"/>
        <w:szCs w:val="24"/>
      </w:rPr>
    </w:lvl>
    <w:lvl w:ilvl="1" w:tplc="E7180F4C">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785C0A"/>
    <w:multiLevelType w:val="hybridMultilevel"/>
    <w:tmpl w:val="115EA10A"/>
    <w:lvl w:ilvl="0" w:tplc="BCC8F75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2FF207C1"/>
    <w:multiLevelType w:val="hybridMultilevel"/>
    <w:tmpl w:val="596CDC4A"/>
    <w:lvl w:ilvl="0" w:tplc="1E200A5A">
      <w:start w:val="1"/>
      <w:numFmt w:val="japaneseCounting"/>
      <w:lvlText w:val="第%1条"/>
      <w:lvlJc w:val="left"/>
      <w:pPr>
        <w:ind w:left="420" w:hanging="420"/>
      </w:pPr>
      <w:rPr>
        <w:rFonts w:hint="default"/>
        <w:b/>
        <w:bCs/>
        <w:sz w:val="24"/>
        <w:szCs w:val="24"/>
      </w:rPr>
    </w:lvl>
    <w:lvl w:ilvl="1" w:tplc="08FE5946">
      <w:start w:val="1"/>
      <w:numFmt w:val="chineseCountingThousand"/>
      <w:lvlText w:val="(%2)"/>
      <w:lvlJc w:val="left"/>
      <w:pPr>
        <w:ind w:left="902" w:hanging="48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607A58"/>
    <w:multiLevelType w:val="hybridMultilevel"/>
    <w:tmpl w:val="60FCFD1E"/>
    <w:lvl w:ilvl="0" w:tplc="1E200A5A">
      <w:start w:val="1"/>
      <w:numFmt w:val="japaneseCounting"/>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5B788B"/>
    <w:multiLevelType w:val="hybridMultilevel"/>
    <w:tmpl w:val="945047C0"/>
    <w:lvl w:ilvl="0" w:tplc="BE1A97BC">
      <w:start w:val="1"/>
      <w:numFmt w:val="decimal"/>
      <w:suff w:val="nothing"/>
      <w:lvlText w:val="（%1）"/>
      <w:lvlJc w:val="left"/>
      <w:pPr>
        <w:ind w:left="902" w:hanging="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9B752B"/>
    <w:multiLevelType w:val="hybridMultilevel"/>
    <w:tmpl w:val="DD3E5094"/>
    <w:lvl w:ilvl="0" w:tplc="4922178C">
      <w:start w:val="12"/>
      <w:numFmt w:val="japaneseCounting"/>
      <w:suff w:val="space"/>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C65404"/>
    <w:multiLevelType w:val="hybridMultilevel"/>
    <w:tmpl w:val="1A1CF5C0"/>
    <w:lvl w:ilvl="0" w:tplc="61CAF546">
      <w:start w:val="1"/>
      <w:numFmt w:val="chineseCountingThousand"/>
      <w:suff w:val="nothing"/>
      <w:lvlText w:val="(%1)"/>
      <w:lvlJc w:val="left"/>
      <w:pPr>
        <w:ind w:left="902" w:hanging="48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34C81054"/>
    <w:multiLevelType w:val="hybridMultilevel"/>
    <w:tmpl w:val="9F5C04B0"/>
    <w:lvl w:ilvl="0" w:tplc="5C464C12">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E34814"/>
    <w:multiLevelType w:val="hybridMultilevel"/>
    <w:tmpl w:val="80965FBA"/>
    <w:lvl w:ilvl="0" w:tplc="B3960CCE">
      <w:start w:val="14"/>
      <w:numFmt w:val="japaneseCounting"/>
      <w:suff w:val="space"/>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3C1AA6"/>
    <w:multiLevelType w:val="hybridMultilevel"/>
    <w:tmpl w:val="CD8CFC9A"/>
    <w:lvl w:ilvl="0" w:tplc="15360EB6">
      <w:start w:val="1"/>
      <w:numFmt w:val="chineseCountingThousand"/>
      <w:lvlText w:val="(%1)"/>
      <w:lvlJc w:val="left"/>
      <w:pPr>
        <w:ind w:left="902" w:hanging="482"/>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404D0326"/>
    <w:multiLevelType w:val="hybridMultilevel"/>
    <w:tmpl w:val="917A7644"/>
    <w:lvl w:ilvl="0" w:tplc="8AAC8DBA">
      <w:start w:val="1"/>
      <w:numFmt w:val="chineseCountingThousand"/>
      <w:lvlText w:val="(%1)"/>
      <w:lvlJc w:val="left"/>
      <w:pPr>
        <w:ind w:left="902" w:hanging="482"/>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9">
    <w:nsid w:val="4BB8114B"/>
    <w:multiLevelType w:val="hybridMultilevel"/>
    <w:tmpl w:val="E5D48C8C"/>
    <w:lvl w:ilvl="0" w:tplc="3F2002D4">
      <w:start w:val="1"/>
      <w:numFmt w:val="chineseCountingThousand"/>
      <w:lvlText w:val="(%1)"/>
      <w:lvlJc w:val="left"/>
      <w:pPr>
        <w:ind w:left="902" w:hanging="482"/>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4E84709A"/>
    <w:multiLevelType w:val="hybridMultilevel"/>
    <w:tmpl w:val="6DAE202A"/>
    <w:lvl w:ilvl="0" w:tplc="3A261114">
      <w:start w:val="1"/>
      <w:numFmt w:val="chineseCountingThousand"/>
      <w:lvlText w:val="(%1)"/>
      <w:lvlJc w:val="left"/>
      <w:pPr>
        <w:ind w:left="902" w:hanging="482"/>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55264A35"/>
    <w:multiLevelType w:val="hybridMultilevel"/>
    <w:tmpl w:val="5186E49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568B5D77"/>
    <w:multiLevelType w:val="hybridMultilevel"/>
    <w:tmpl w:val="DD06DCD4"/>
    <w:lvl w:ilvl="0" w:tplc="66E243E0">
      <w:start w:val="7"/>
      <w:numFmt w:val="japaneseCounting"/>
      <w:lvlText w:val="第%1条"/>
      <w:lvlJc w:val="left"/>
      <w:pPr>
        <w:ind w:left="900" w:hanging="420"/>
      </w:pPr>
      <w:rPr>
        <w:rFonts w:hint="default"/>
        <w:b/>
        <w:bCs/>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7E06CB5"/>
    <w:multiLevelType w:val="hybridMultilevel"/>
    <w:tmpl w:val="2D5C7FD8"/>
    <w:lvl w:ilvl="0" w:tplc="38381B28">
      <w:start w:val="19"/>
      <w:numFmt w:val="japaneseCounting"/>
      <w:suff w:val="space"/>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C45427"/>
    <w:multiLevelType w:val="hybridMultilevel"/>
    <w:tmpl w:val="2C0668BE"/>
    <w:lvl w:ilvl="0" w:tplc="1E200A5A">
      <w:start w:val="1"/>
      <w:numFmt w:val="japaneseCounting"/>
      <w:lvlText w:val="第%1条"/>
      <w:lvlJc w:val="left"/>
      <w:pPr>
        <w:ind w:left="420" w:hanging="420"/>
      </w:pPr>
      <w:rPr>
        <w:rFonts w:hint="default"/>
        <w:b/>
        <w:bCs/>
        <w:sz w:val="24"/>
        <w:szCs w:val="24"/>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BD64D46"/>
    <w:multiLevelType w:val="hybridMultilevel"/>
    <w:tmpl w:val="AA04102E"/>
    <w:lvl w:ilvl="0" w:tplc="DC08AE64">
      <w:start w:val="1"/>
      <w:numFmt w:val="chineseCountingThousand"/>
      <w:lvlText w:val="(%1)"/>
      <w:lvlJc w:val="left"/>
      <w:pPr>
        <w:ind w:left="902" w:hanging="482"/>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C8279AE"/>
    <w:multiLevelType w:val="hybridMultilevel"/>
    <w:tmpl w:val="F572D7DC"/>
    <w:lvl w:ilvl="0" w:tplc="5F3E461C">
      <w:start w:val="1"/>
      <w:numFmt w:val="japaneseCounting"/>
      <w:suff w:val="space"/>
      <w:lvlText w:val="第%1条"/>
      <w:lvlJc w:val="left"/>
      <w:pPr>
        <w:ind w:left="420" w:hanging="420"/>
      </w:pPr>
      <w:rPr>
        <w:rFonts w:hint="default"/>
        <w:b/>
        <w:bCs/>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07B781A"/>
    <w:multiLevelType w:val="hybridMultilevel"/>
    <w:tmpl w:val="56545F24"/>
    <w:lvl w:ilvl="0" w:tplc="4EEAE45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9"/>
  </w:num>
  <w:num w:numId="3">
    <w:abstractNumId w:val="3"/>
  </w:num>
  <w:num w:numId="4">
    <w:abstractNumId w:val="0"/>
  </w:num>
  <w:num w:numId="5">
    <w:abstractNumId w:val="26"/>
  </w:num>
  <w:num w:numId="6">
    <w:abstractNumId w:val="4"/>
  </w:num>
  <w:num w:numId="7">
    <w:abstractNumId w:val="18"/>
  </w:num>
  <w:num w:numId="8">
    <w:abstractNumId w:val="1"/>
  </w:num>
  <w:num w:numId="9">
    <w:abstractNumId w:val="17"/>
  </w:num>
  <w:num w:numId="10">
    <w:abstractNumId w:val="11"/>
  </w:num>
  <w:num w:numId="11">
    <w:abstractNumId w:val="20"/>
  </w:num>
  <w:num w:numId="12">
    <w:abstractNumId w:val="27"/>
  </w:num>
  <w:num w:numId="13">
    <w:abstractNumId w:val="25"/>
  </w:num>
  <w:num w:numId="14">
    <w:abstractNumId w:val="5"/>
  </w:num>
  <w:num w:numId="15">
    <w:abstractNumId w:val="8"/>
  </w:num>
  <w:num w:numId="16">
    <w:abstractNumId w:val="19"/>
  </w:num>
  <w:num w:numId="17">
    <w:abstractNumId w:val="2"/>
  </w:num>
  <w:num w:numId="18">
    <w:abstractNumId w:val="21"/>
  </w:num>
  <w:num w:numId="19">
    <w:abstractNumId w:val="10"/>
  </w:num>
  <w:num w:numId="20">
    <w:abstractNumId w:val="24"/>
  </w:num>
  <w:num w:numId="21">
    <w:abstractNumId w:val="7"/>
  </w:num>
  <w:num w:numId="22">
    <w:abstractNumId w:val="12"/>
  </w:num>
  <w:num w:numId="23">
    <w:abstractNumId w:val="6"/>
  </w:num>
  <w:num w:numId="24">
    <w:abstractNumId w:val="13"/>
  </w:num>
  <w:num w:numId="25">
    <w:abstractNumId w:val="16"/>
  </w:num>
  <w:num w:numId="26">
    <w:abstractNumId w:val="22"/>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987"/>
    <w:rsid w:val="0011604B"/>
    <w:rsid w:val="00125CC2"/>
    <w:rsid w:val="00134E8F"/>
    <w:rsid w:val="00140DEE"/>
    <w:rsid w:val="00177963"/>
    <w:rsid w:val="001977C1"/>
    <w:rsid w:val="001B69A0"/>
    <w:rsid w:val="001C0344"/>
    <w:rsid w:val="001D3368"/>
    <w:rsid w:val="0023293E"/>
    <w:rsid w:val="00305034"/>
    <w:rsid w:val="003343C3"/>
    <w:rsid w:val="0038115A"/>
    <w:rsid w:val="003A6043"/>
    <w:rsid w:val="003F746B"/>
    <w:rsid w:val="00405ACD"/>
    <w:rsid w:val="004105FC"/>
    <w:rsid w:val="00480F1F"/>
    <w:rsid w:val="004E0A5E"/>
    <w:rsid w:val="004F7220"/>
    <w:rsid w:val="005562AC"/>
    <w:rsid w:val="005802ED"/>
    <w:rsid w:val="00665CB2"/>
    <w:rsid w:val="006A7A71"/>
    <w:rsid w:val="006E44AE"/>
    <w:rsid w:val="007063BC"/>
    <w:rsid w:val="0074682B"/>
    <w:rsid w:val="00754C0E"/>
    <w:rsid w:val="007C51E1"/>
    <w:rsid w:val="0080508E"/>
    <w:rsid w:val="0088095C"/>
    <w:rsid w:val="00881A61"/>
    <w:rsid w:val="008847AA"/>
    <w:rsid w:val="008D2249"/>
    <w:rsid w:val="00910568"/>
    <w:rsid w:val="009178F8"/>
    <w:rsid w:val="00960A2D"/>
    <w:rsid w:val="009845D3"/>
    <w:rsid w:val="00A76B5B"/>
    <w:rsid w:val="00A908E4"/>
    <w:rsid w:val="00AA3D4C"/>
    <w:rsid w:val="00B62445"/>
    <w:rsid w:val="00B85992"/>
    <w:rsid w:val="00BC47BC"/>
    <w:rsid w:val="00C62F99"/>
    <w:rsid w:val="00C73D7B"/>
    <w:rsid w:val="00CF40B6"/>
    <w:rsid w:val="00D1196C"/>
    <w:rsid w:val="00E20987"/>
    <w:rsid w:val="00E31520"/>
    <w:rsid w:val="00E876E4"/>
    <w:rsid w:val="00EC7582"/>
    <w:rsid w:val="00F20F3D"/>
    <w:rsid w:val="00F40D8D"/>
    <w:rsid w:val="00F52503"/>
    <w:rsid w:val="00F63531"/>
    <w:rsid w:val="00F97C49"/>
    <w:rsid w:val="00FD6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44AE"/>
    <w:rPr>
      <w:sz w:val="18"/>
      <w:szCs w:val="18"/>
    </w:rPr>
  </w:style>
  <w:style w:type="paragraph" w:styleId="a4">
    <w:name w:val="footer"/>
    <w:basedOn w:val="a"/>
    <w:link w:val="Char0"/>
    <w:unhideWhenUsed/>
    <w:rsid w:val="006E44AE"/>
    <w:pPr>
      <w:tabs>
        <w:tab w:val="center" w:pos="4153"/>
        <w:tab w:val="right" w:pos="8306"/>
      </w:tabs>
      <w:snapToGrid w:val="0"/>
      <w:jc w:val="left"/>
    </w:pPr>
    <w:rPr>
      <w:sz w:val="18"/>
      <w:szCs w:val="18"/>
    </w:rPr>
  </w:style>
  <w:style w:type="character" w:customStyle="1" w:styleId="Char0">
    <w:name w:val="页脚 Char"/>
    <w:basedOn w:val="a0"/>
    <w:link w:val="a4"/>
    <w:rsid w:val="006E44AE"/>
    <w:rPr>
      <w:sz w:val="18"/>
      <w:szCs w:val="18"/>
    </w:rPr>
  </w:style>
  <w:style w:type="paragraph" w:styleId="a5">
    <w:name w:val="List Paragraph"/>
    <w:basedOn w:val="a"/>
    <w:uiPriority w:val="34"/>
    <w:qFormat/>
    <w:rsid w:val="004F7220"/>
    <w:pPr>
      <w:ind w:firstLineChars="200" w:firstLine="420"/>
    </w:pPr>
  </w:style>
  <w:style w:type="character" w:styleId="a6">
    <w:name w:val="Strong"/>
    <w:basedOn w:val="a0"/>
    <w:uiPriority w:val="22"/>
    <w:qFormat/>
    <w:rsid w:val="001977C1"/>
    <w:rPr>
      <w:b/>
      <w:bCs/>
    </w:rPr>
  </w:style>
  <w:style w:type="paragraph" w:styleId="3">
    <w:name w:val="Body Text Indent 3"/>
    <w:basedOn w:val="a"/>
    <w:link w:val="3Char"/>
    <w:uiPriority w:val="99"/>
    <w:unhideWhenUsed/>
    <w:rsid w:val="001977C1"/>
    <w:pPr>
      <w:widowControl/>
      <w:jc w:val="left"/>
    </w:pPr>
    <w:rPr>
      <w:rFonts w:ascii="宋体" w:eastAsia="宋体" w:hAnsi="宋体" w:cs="宋体"/>
      <w:kern w:val="0"/>
      <w:sz w:val="24"/>
      <w:szCs w:val="24"/>
    </w:rPr>
  </w:style>
  <w:style w:type="character" w:customStyle="1" w:styleId="3Char">
    <w:name w:val="正文文本缩进 3 Char"/>
    <w:basedOn w:val="a0"/>
    <w:link w:val="3"/>
    <w:uiPriority w:val="99"/>
    <w:rsid w:val="001977C1"/>
    <w:rPr>
      <w:rFonts w:ascii="宋体" w:eastAsia="宋体" w:hAnsi="宋体" w:cs="宋体"/>
      <w:kern w:val="0"/>
      <w:sz w:val="24"/>
      <w:szCs w:val="24"/>
    </w:rPr>
  </w:style>
  <w:style w:type="paragraph" w:customStyle="1" w:styleId="Default">
    <w:name w:val="Default"/>
    <w:rsid w:val="00F97C49"/>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7">
    <w:name w:val="page number"/>
    <w:basedOn w:val="a0"/>
    <w:rsid w:val="00F97C49"/>
  </w:style>
</w:styles>
</file>

<file path=word/webSettings.xml><?xml version="1.0" encoding="utf-8"?>
<w:webSettings xmlns:r="http://schemas.openxmlformats.org/officeDocument/2006/relationships" xmlns:w="http://schemas.openxmlformats.org/wordprocessingml/2006/main">
  <w:divs>
    <w:div w:id="85272950">
      <w:bodyDiv w:val="1"/>
      <w:marLeft w:val="0"/>
      <w:marRight w:val="0"/>
      <w:marTop w:val="0"/>
      <w:marBottom w:val="0"/>
      <w:divBdr>
        <w:top w:val="none" w:sz="0" w:space="0" w:color="auto"/>
        <w:left w:val="none" w:sz="0" w:space="0" w:color="auto"/>
        <w:bottom w:val="none" w:sz="0" w:space="0" w:color="auto"/>
        <w:right w:val="none" w:sz="0" w:space="0" w:color="auto"/>
      </w:divBdr>
      <w:divsChild>
        <w:div w:id="1400900105">
          <w:marLeft w:val="0"/>
          <w:marRight w:val="0"/>
          <w:marTop w:val="0"/>
          <w:marBottom w:val="0"/>
          <w:divBdr>
            <w:top w:val="none" w:sz="0" w:space="0" w:color="auto"/>
            <w:left w:val="none" w:sz="0" w:space="0" w:color="auto"/>
            <w:bottom w:val="none" w:sz="0" w:space="0" w:color="auto"/>
            <w:right w:val="none" w:sz="0" w:space="0" w:color="auto"/>
          </w:divBdr>
          <w:divsChild>
            <w:div w:id="1189878134">
              <w:marLeft w:val="0"/>
              <w:marRight w:val="0"/>
              <w:marTop w:val="0"/>
              <w:marBottom w:val="0"/>
              <w:divBdr>
                <w:top w:val="none" w:sz="0" w:space="0" w:color="auto"/>
                <w:left w:val="none" w:sz="0" w:space="0" w:color="auto"/>
                <w:bottom w:val="none" w:sz="0" w:space="0" w:color="auto"/>
                <w:right w:val="none" w:sz="0" w:space="0" w:color="auto"/>
              </w:divBdr>
              <w:divsChild>
                <w:div w:id="1120223722">
                  <w:marLeft w:val="0"/>
                  <w:marRight w:val="0"/>
                  <w:marTop w:val="0"/>
                  <w:marBottom w:val="0"/>
                  <w:divBdr>
                    <w:top w:val="none" w:sz="0" w:space="0" w:color="auto"/>
                    <w:left w:val="none" w:sz="0" w:space="0" w:color="auto"/>
                    <w:bottom w:val="none" w:sz="0" w:space="0" w:color="auto"/>
                    <w:right w:val="none" w:sz="0" w:space="0" w:color="auto"/>
                  </w:divBdr>
                  <w:divsChild>
                    <w:div w:id="1989359041">
                      <w:marLeft w:val="0"/>
                      <w:marRight w:val="0"/>
                      <w:marTop w:val="0"/>
                      <w:marBottom w:val="0"/>
                      <w:divBdr>
                        <w:top w:val="none" w:sz="0" w:space="0" w:color="auto"/>
                        <w:left w:val="none" w:sz="0" w:space="0" w:color="auto"/>
                        <w:bottom w:val="none" w:sz="0" w:space="0" w:color="auto"/>
                        <w:right w:val="none" w:sz="0" w:space="0" w:color="auto"/>
                      </w:divBdr>
                      <w:divsChild>
                        <w:div w:id="1514683392">
                          <w:marLeft w:val="0"/>
                          <w:marRight w:val="0"/>
                          <w:marTop w:val="0"/>
                          <w:marBottom w:val="0"/>
                          <w:divBdr>
                            <w:top w:val="none" w:sz="0" w:space="0" w:color="auto"/>
                            <w:left w:val="none" w:sz="0" w:space="0" w:color="auto"/>
                            <w:bottom w:val="none" w:sz="0" w:space="0" w:color="auto"/>
                            <w:right w:val="none" w:sz="0" w:space="0" w:color="auto"/>
                          </w:divBdr>
                          <w:divsChild>
                            <w:div w:id="3019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8953">
      <w:bodyDiv w:val="1"/>
      <w:marLeft w:val="0"/>
      <w:marRight w:val="0"/>
      <w:marTop w:val="0"/>
      <w:marBottom w:val="0"/>
      <w:divBdr>
        <w:top w:val="none" w:sz="0" w:space="0" w:color="auto"/>
        <w:left w:val="none" w:sz="0" w:space="0" w:color="auto"/>
        <w:bottom w:val="none" w:sz="0" w:space="0" w:color="auto"/>
        <w:right w:val="none" w:sz="0" w:space="0" w:color="auto"/>
      </w:divBdr>
      <w:divsChild>
        <w:div w:id="848569974">
          <w:marLeft w:val="0"/>
          <w:marRight w:val="0"/>
          <w:marTop w:val="0"/>
          <w:marBottom w:val="0"/>
          <w:divBdr>
            <w:top w:val="none" w:sz="0" w:space="0" w:color="auto"/>
            <w:left w:val="none" w:sz="0" w:space="0" w:color="auto"/>
            <w:bottom w:val="none" w:sz="0" w:space="0" w:color="auto"/>
            <w:right w:val="none" w:sz="0" w:space="0" w:color="auto"/>
          </w:divBdr>
          <w:divsChild>
            <w:div w:id="1963151881">
              <w:marLeft w:val="0"/>
              <w:marRight w:val="0"/>
              <w:marTop w:val="0"/>
              <w:marBottom w:val="0"/>
              <w:divBdr>
                <w:top w:val="none" w:sz="0" w:space="0" w:color="auto"/>
                <w:left w:val="none" w:sz="0" w:space="0" w:color="auto"/>
                <w:bottom w:val="none" w:sz="0" w:space="0" w:color="auto"/>
                <w:right w:val="none" w:sz="0" w:space="0" w:color="auto"/>
              </w:divBdr>
              <w:divsChild>
                <w:div w:id="245188719">
                  <w:marLeft w:val="0"/>
                  <w:marRight w:val="0"/>
                  <w:marTop w:val="0"/>
                  <w:marBottom w:val="0"/>
                  <w:divBdr>
                    <w:top w:val="none" w:sz="0" w:space="0" w:color="auto"/>
                    <w:left w:val="none" w:sz="0" w:space="0" w:color="auto"/>
                    <w:bottom w:val="none" w:sz="0" w:space="0" w:color="auto"/>
                    <w:right w:val="none" w:sz="0" w:space="0" w:color="auto"/>
                  </w:divBdr>
                  <w:divsChild>
                    <w:div w:id="2118258806">
                      <w:marLeft w:val="0"/>
                      <w:marRight w:val="0"/>
                      <w:marTop w:val="0"/>
                      <w:marBottom w:val="0"/>
                      <w:divBdr>
                        <w:top w:val="none" w:sz="0" w:space="0" w:color="auto"/>
                        <w:left w:val="none" w:sz="0" w:space="0" w:color="auto"/>
                        <w:bottom w:val="none" w:sz="0" w:space="0" w:color="auto"/>
                        <w:right w:val="none" w:sz="0" w:space="0" w:color="auto"/>
                      </w:divBdr>
                      <w:divsChild>
                        <w:div w:id="195972792">
                          <w:marLeft w:val="0"/>
                          <w:marRight w:val="0"/>
                          <w:marTop w:val="0"/>
                          <w:marBottom w:val="0"/>
                          <w:divBdr>
                            <w:top w:val="none" w:sz="0" w:space="0" w:color="auto"/>
                            <w:left w:val="none" w:sz="0" w:space="0" w:color="auto"/>
                            <w:bottom w:val="none" w:sz="0" w:space="0" w:color="auto"/>
                            <w:right w:val="none" w:sz="0" w:space="0" w:color="auto"/>
                          </w:divBdr>
                          <w:divsChild>
                            <w:div w:id="49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49654">
      <w:bodyDiv w:val="1"/>
      <w:marLeft w:val="0"/>
      <w:marRight w:val="0"/>
      <w:marTop w:val="0"/>
      <w:marBottom w:val="0"/>
      <w:divBdr>
        <w:top w:val="none" w:sz="0" w:space="0" w:color="auto"/>
        <w:left w:val="none" w:sz="0" w:space="0" w:color="auto"/>
        <w:bottom w:val="none" w:sz="0" w:space="0" w:color="auto"/>
        <w:right w:val="none" w:sz="0" w:space="0" w:color="auto"/>
      </w:divBdr>
      <w:divsChild>
        <w:div w:id="615797209">
          <w:marLeft w:val="0"/>
          <w:marRight w:val="0"/>
          <w:marTop w:val="0"/>
          <w:marBottom w:val="0"/>
          <w:divBdr>
            <w:top w:val="none" w:sz="0" w:space="0" w:color="auto"/>
            <w:left w:val="none" w:sz="0" w:space="0" w:color="auto"/>
            <w:bottom w:val="none" w:sz="0" w:space="0" w:color="auto"/>
            <w:right w:val="none" w:sz="0" w:space="0" w:color="auto"/>
          </w:divBdr>
          <w:divsChild>
            <w:div w:id="1609850567">
              <w:marLeft w:val="0"/>
              <w:marRight w:val="0"/>
              <w:marTop w:val="0"/>
              <w:marBottom w:val="0"/>
              <w:divBdr>
                <w:top w:val="none" w:sz="0" w:space="0" w:color="auto"/>
                <w:left w:val="none" w:sz="0" w:space="0" w:color="auto"/>
                <w:bottom w:val="none" w:sz="0" w:space="0" w:color="auto"/>
                <w:right w:val="none" w:sz="0" w:space="0" w:color="auto"/>
              </w:divBdr>
              <w:divsChild>
                <w:div w:id="487939808">
                  <w:marLeft w:val="0"/>
                  <w:marRight w:val="0"/>
                  <w:marTop w:val="0"/>
                  <w:marBottom w:val="0"/>
                  <w:divBdr>
                    <w:top w:val="none" w:sz="0" w:space="0" w:color="auto"/>
                    <w:left w:val="none" w:sz="0" w:space="0" w:color="auto"/>
                    <w:bottom w:val="none" w:sz="0" w:space="0" w:color="auto"/>
                    <w:right w:val="none" w:sz="0" w:space="0" w:color="auto"/>
                  </w:divBdr>
                  <w:divsChild>
                    <w:div w:id="253709288">
                      <w:marLeft w:val="0"/>
                      <w:marRight w:val="0"/>
                      <w:marTop w:val="0"/>
                      <w:marBottom w:val="0"/>
                      <w:divBdr>
                        <w:top w:val="none" w:sz="0" w:space="0" w:color="auto"/>
                        <w:left w:val="none" w:sz="0" w:space="0" w:color="auto"/>
                        <w:bottom w:val="none" w:sz="0" w:space="0" w:color="auto"/>
                        <w:right w:val="none" w:sz="0" w:space="0" w:color="auto"/>
                      </w:divBdr>
                      <w:divsChild>
                        <w:div w:id="155460297">
                          <w:marLeft w:val="0"/>
                          <w:marRight w:val="0"/>
                          <w:marTop w:val="0"/>
                          <w:marBottom w:val="0"/>
                          <w:divBdr>
                            <w:top w:val="none" w:sz="0" w:space="0" w:color="auto"/>
                            <w:left w:val="none" w:sz="0" w:space="0" w:color="auto"/>
                            <w:bottom w:val="none" w:sz="0" w:space="0" w:color="auto"/>
                            <w:right w:val="none" w:sz="0" w:space="0" w:color="auto"/>
                          </w:divBdr>
                          <w:divsChild>
                            <w:div w:id="10796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5765">
      <w:bodyDiv w:val="1"/>
      <w:marLeft w:val="0"/>
      <w:marRight w:val="0"/>
      <w:marTop w:val="0"/>
      <w:marBottom w:val="0"/>
      <w:divBdr>
        <w:top w:val="none" w:sz="0" w:space="0" w:color="auto"/>
        <w:left w:val="none" w:sz="0" w:space="0" w:color="auto"/>
        <w:bottom w:val="none" w:sz="0" w:space="0" w:color="auto"/>
        <w:right w:val="none" w:sz="0" w:space="0" w:color="auto"/>
      </w:divBdr>
      <w:divsChild>
        <w:div w:id="1562983899">
          <w:marLeft w:val="0"/>
          <w:marRight w:val="0"/>
          <w:marTop w:val="0"/>
          <w:marBottom w:val="0"/>
          <w:divBdr>
            <w:top w:val="none" w:sz="0" w:space="0" w:color="auto"/>
            <w:left w:val="none" w:sz="0" w:space="0" w:color="auto"/>
            <w:bottom w:val="none" w:sz="0" w:space="0" w:color="auto"/>
            <w:right w:val="none" w:sz="0" w:space="0" w:color="auto"/>
          </w:divBdr>
          <w:divsChild>
            <w:div w:id="988166437">
              <w:marLeft w:val="0"/>
              <w:marRight w:val="0"/>
              <w:marTop w:val="0"/>
              <w:marBottom w:val="0"/>
              <w:divBdr>
                <w:top w:val="none" w:sz="0" w:space="0" w:color="auto"/>
                <w:left w:val="none" w:sz="0" w:space="0" w:color="auto"/>
                <w:bottom w:val="none" w:sz="0" w:space="0" w:color="auto"/>
                <w:right w:val="none" w:sz="0" w:space="0" w:color="auto"/>
              </w:divBdr>
              <w:divsChild>
                <w:div w:id="1425493966">
                  <w:marLeft w:val="0"/>
                  <w:marRight w:val="0"/>
                  <w:marTop w:val="0"/>
                  <w:marBottom w:val="0"/>
                  <w:divBdr>
                    <w:top w:val="none" w:sz="0" w:space="0" w:color="auto"/>
                    <w:left w:val="none" w:sz="0" w:space="0" w:color="auto"/>
                    <w:bottom w:val="none" w:sz="0" w:space="0" w:color="auto"/>
                    <w:right w:val="none" w:sz="0" w:space="0" w:color="auto"/>
                  </w:divBdr>
                  <w:divsChild>
                    <w:div w:id="789864820">
                      <w:marLeft w:val="0"/>
                      <w:marRight w:val="0"/>
                      <w:marTop w:val="0"/>
                      <w:marBottom w:val="0"/>
                      <w:divBdr>
                        <w:top w:val="none" w:sz="0" w:space="0" w:color="auto"/>
                        <w:left w:val="none" w:sz="0" w:space="0" w:color="auto"/>
                        <w:bottom w:val="none" w:sz="0" w:space="0" w:color="auto"/>
                        <w:right w:val="none" w:sz="0" w:space="0" w:color="auto"/>
                      </w:divBdr>
                      <w:divsChild>
                        <w:div w:id="119887402">
                          <w:marLeft w:val="0"/>
                          <w:marRight w:val="0"/>
                          <w:marTop w:val="0"/>
                          <w:marBottom w:val="0"/>
                          <w:divBdr>
                            <w:top w:val="none" w:sz="0" w:space="0" w:color="auto"/>
                            <w:left w:val="none" w:sz="0" w:space="0" w:color="auto"/>
                            <w:bottom w:val="none" w:sz="0" w:space="0" w:color="auto"/>
                            <w:right w:val="none" w:sz="0" w:space="0" w:color="auto"/>
                          </w:divBdr>
                          <w:divsChild>
                            <w:div w:id="12418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07148">
      <w:bodyDiv w:val="1"/>
      <w:marLeft w:val="0"/>
      <w:marRight w:val="0"/>
      <w:marTop w:val="0"/>
      <w:marBottom w:val="0"/>
      <w:divBdr>
        <w:top w:val="none" w:sz="0" w:space="0" w:color="auto"/>
        <w:left w:val="none" w:sz="0" w:space="0" w:color="auto"/>
        <w:bottom w:val="none" w:sz="0" w:space="0" w:color="auto"/>
        <w:right w:val="none" w:sz="0" w:space="0" w:color="auto"/>
      </w:divBdr>
      <w:divsChild>
        <w:div w:id="89937904">
          <w:marLeft w:val="0"/>
          <w:marRight w:val="0"/>
          <w:marTop w:val="0"/>
          <w:marBottom w:val="0"/>
          <w:divBdr>
            <w:top w:val="none" w:sz="0" w:space="0" w:color="auto"/>
            <w:left w:val="none" w:sz="0" w:space="0" w:color="auto"/>
            <w:bottom w:val="none" w:sz="0" w:space="0" w:color="auto"/>
            <w:right w:val="none" w:sz="0" w:space="0" w:color="auto"/>
          </w:divBdr>
          <w:divsChild>
            <w:div w:id="1720283598">
              <w:marLeft w:val="0"/>
              <w:marRight w:val="0"/>
              <w:marTop w:val="0"/>
              <w:marBottom w:val="0"/>
              <w:divBdr>
                <w:top w:val="none" w:sz="0" w:space="0" w:color="auto"/>
                <w:left w:val="none" w:sz="0" w:space="0" w:color="auto"/>
                <w:bottom w:val="none" w:sz="0" w:space="0" w:color="auto"/>
                <w:right w:val="none" w:sz="0" w:space="0" w:color="auto"/>
              </w:divBdr>
              <w:divsChild>
                <w:div w:id="948660911">
                  <w:marLeft w:val="0"/>
                  <w:marRight w:val="0"/>
                  <w:marTop w:val="0"/>
                  <w:marBottom w:val="0"/>
                  <w:divBdr>
                    <w:top w:val="none" w:sz="0" w:space="0" w:color="auto"/>
                    <w:left w:val="none" w:sz="0" w:space="0" w:color="auto"/>
                    <w:bottom w:val="none" w:sz="0" w:space="0" w:color="auto"/>
                    <w:right w:val="none" w:sz="0" w:space="0" w:color="auto"/>
                  </w:divBdr>
                  <w:divsChild>
                    <w:div w:id="51781626">
                      <w:marLeft w:val="0"/>
                      <w:marRight w:val="0"/>
                      <w:marTop w:val="0"/>
                      <w:marBottom w:val="0"/>
                      <w:divBdr>
                        <w:top w:val="none" w:sz="0" w:space="0" w:color="auto"/>
                        <w:left w:val="none" w:sz="0" w:space="0" w:color="auto"/>
                        <w:bottom w:val="none" w:sz="0" w:space="0" w:color="auto"/>
                        <w:right w:val="none" w:sz="0" w:space="0" w:color="auto"/>
                      </w:divBdr>
                      <w:divsChild>
                        <w:div w:id="1358655092">
                          <w:marLeft w:val="0"/>
                          <w:marRight w:val="0"/>
                          <w:marTop w:val="0"/>
                          <w:marBottom w:val="0"/>
                          <w:divBdr>
                            <w:top w:val="none" w:sz="0" w:space="0" w:color="auto"/>
                            <w:left w:val="none" w:sz="0" w:space="0" w:color="auto"/>
                            <w:bottom w:val="none" w:sz="0" w:space="0" w:color="auto"/>
                            <w:right w:val="none" w:sz="0" w:space="0" w:color="auto"/>
                          </w:divBdr>
                          <w:divsChild>
                            <w:div w:id="1985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839020">
      <w:bodyDiv w:val="1"/>
      <w:marLeft w:val="0"/>
      <w:marRight w:val="0"/>
      <w:marTop w:val="0"/>
      <w:marBottom w:val="0"/>
      <w:divBdr>
        <w:top w:val="none" w:sz="0" w:space="0" w:color="auto"/>
        <w:left w:val="none" w:sz="0" w:space="0" w:color="auto"/>
        <w:bottom w:val="none" w:sz="0" w:space="0" w:color="auto"/>
        <w:right w:val="none" w:sz="0" w:space="0" w:color="auto"/>
      </w:divBdr>
      <w:divsChild>
        <w:div w:id="1862621199">
          <w:marLeft w:val="0"/>
          <w:marRight w:val="0"/>
          <w:marTop w:val="0"/>
          <w:marBottom w:val="0"/>
          <w:divBdr>
            <w:top w:val="none" w:sz="0" w:space="0" w:color="auto"/>
            <w:left w:val="none" w:sz="0" w:space="0" w:color="auto"/>
            <w:bottom w:val="none" w:sz="0" w:space="0" w:color="auto"/>
            <w:right w:val="none" w:sz="0" w:space="0" w:color="auto"/>
          </w:divBdr>
          <w:divsChild>
            <w:div w:id="135222824">
              <w:marLeft w:val="0"/>
              <w:marRight w:val="0"/>
              <w:marTop w:val="0"/>
              <w:marBottom w:val="0"/>
              <w:divBdr>
                <w:top w:val="none" w:sz="0" w:space="0" w:color="auto"/>
                <w:left w:val="none" w:sz="0" w:space="0" w:color="auto"/>
                <w:bottom w:val="none" w:sz="0" w:space="0" w:color="auto"/>
                <w:right w:val="none" w:sz="0" w:space="0" w:color="auto"/>
              </w:divBdr>
              <w:divsChild>
                <w:div w:id="587273227">
                  <w:marLeft w:val="0"/>
                  <w:marRight w:val="0"/>
                  <w:marTop w:val="0"/>
                  <w:marBottom w:val="0"/>
                  <w:divBdr>
                    <w:top w:val="none" w:sz="0" w:space="0" w:color="auto"/>
                    <w:left w:val="none" w:sz="0" w:space="0" w:color="auto"/>
                    <w:bottom w:val="none" w:sz="0" w:space="0" w:color="auto"/>
                    <w:right w:val="none" w:sz="0" w:space="0" w:color="auto"/>
                  </w:divBdr>
                  <w:divsChild>
                    <w:div w:id="178086506">
                      <w:marLeft w:val="0"/>
                      <w:marRight w:val="0"/>
                      <w:marTop w:val="0"/>
                      <w:marBottom w:val="0"/>
                      <w:divBdr>
                        <w:top w:val="none" w:sz="0" w:space="0" w:color="auto"/>
                        <w:left w:val="none" w:sz="0" w:space="0" w:color="auto"/>
                        <w:bottom w:val="none" w:sz="0" w:space="0" w:color="auto"/>
                        <w:right w:val="none" w:sz="0" w:space="0" w:color="auto"/>
                      </w:divBdr>
                      <w:divsChild>
                        <w:div w:id="1350571877">
                          <w:marLeft w:val="0"/>
                          <w:marRight w:val="0"/>
                          <w:marTop w:val="0"/>
                          <w:marBottom w:val="0"/>
                          <w:divBdr>
                            <w:top w:val="none" w:sz="0" w:space="0" w:color="auto"/>
                            <w:left w:val="none" w:sz="0" w:space="0" w:color="auto"/>
                            <w:bottom w:val="none" w:sz="0" w:space="0" w:color="auto"/>
                            <w:right w:val="none" w:sz="0" w:space="0" w:color="auto"/>
                          </w:divBdr>
                          <w:divsChild>
                            <w:div w:id="197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92152">
      <w:bodyDiv w:val="1"/>
      <w:marLeft w:val="0"/>
      <w:marRight w:val="0"/>
      <w:marTop w:val="0"/>
      <w:marBottom w:val="0"/>
      <w:divBdr>
        <w:top w:val="none" w:sz="0" w:space="0" w:color="auto"/>
        <w:left w:val="none" w:sz="0" w:space="0" w:color="auto"/>
        <w:bottom w:val="none" w:sz="0" w:space="0" w:color="auto"/>
        <w:right w:val="none" w:sz="0" w:space="0" w:color="auto"/>
      </w:divBdr>
      <w:divsChild>
        <w:div w:id="1996256713">
          <w:marLeft w:val="0"/>
          <w:marRight w:val="0"/>
          <w:marTop w:val="0"/>
          <w:marBottom w:val="0"/>
          <w:divBdr>
            <w:top w:val="none" w:sz="0" w:space="0" w:color="auto"/>
            <w:left w:val="none" w:sz="0" w:space="0" w:color="auto"/>
            <w:bottom w:val="none" w:sz="0" w:space="0" w:color="auto"/>
            <w:right w:val="none" w:sz="0" w:space="0" w:color="auto"/>
          </w:divBdr>
          <w:divsChild>
            <w:div w:id="573012240">
              <w:marLeft w:val="0"/>
              <w:marRight w:val="0"/>
              <w:marTop w:val="0"/>
              <w:marBottom w:val="0"/>
              <w:divBdr>
                <w:top w:val="none" w:sz="0" w:space="0" w:color="auto"/>
                <w:left w:val="none" w:sz="0" w:space="0" w:color="auto"/>
                <w:bottom w:val="none" w:sz="0" w:space="0" w:color="auto"/>
                <w:right w:val="none" w:sz="0" w:space="0" w:color="auto"/>
              </w:divBdr>
              <w:divsChild>
                <w:div w:id="867335348">
                  <w:marLeft w:val="0"/>
                  <w:marRight w:val="0"/>
                  <w:marTop w:val="0"/>
                  <w:marBottom w:val="0"/>
                  <w:divBdr>
                    <w:top w:val="none" w:sz="0" w:space="0" w:color="auto"/>
                    <w:left w:val="none" w:sz="0" w:space="0" w:color="auto"/>
                    <w:bottom w:val="none" w:sz="0" w:space="0" w:color="auto"/>
                    <w:right w:val="none" w:sz="0" w:space="0" w:color="auto"/>
                  </w:divBdr>
                  <w:divsChild>
                    <w:div w:id="355473244">
                      <w:marLeft w:val="0"/>
                      <w:marRight w:val="0"/>
                      <w:marTop w:val="0"/>
                      <w:marBottom w:val="0"/>
                      <w:divBdr>
                        <w:top w:val="none" w:sz="0" w:space="0" w:color="auto"/>
                        <w:left w:val="none" w:sz="0" w:space="0" w:color="auto"/>
                        <w:bottom w:val="none" w:sz="0" w:space="0" w:color="auto"/>
                        <w:right w:val="none" w:sz="0" w:space="0" w:color="auto"/>
                      </w:divBdr>
                      <w:divsChild>
                        <w:div w:id="1306468118">
                          <w:marLeft w:val="0"/>
                          <w:marRight w:val="0"/>
                          <w:marTop w:val="0"/>
                          <w:marBottom w:val="0"/>
                          <w:divBdr>
                            <w:top w:val="none" w:sz="0" w:space="0" w:color="auto"/>
                            <w:left w:val="none" w:sz="0" w:space="0" w:color="auto"/>
                            <w:bottom w:val="none" w:sz="0" w:space="0" w:color="auto"/>
                            <w:right w:val="none" w:sz="0" w:space="0" w:color="auto"/>
                          </w:divBdr>
                          <w:divsChild>
                            <w:div w:id="1226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58">
      <w:bodyDiv w:val="1"/>
      <w:marLeft w:val="0"/>
      <w:marRight w:val="0"/>
      <w:marTop w:val="0"/>
      <w:marBottom w:val="0"/>
      <w:divBdr>
        <w:top w:val="none" w:sz="0" w:space="0" w:color="auto"/>
        <w:left w:val="none" w:sz="0" w:space="0" w:color="auto"/>
        <w:bottom w:val="none" w:sz="0" w:space="0" w:color="auto"/>
        <w:right w:val="none" w:sz="0" w:space="0" w:color="auto"/>
      </w:divBdr>
      <w:divsChild>
        <w:div w:id="751199755">
          <w:marLeft w:val="0"/>
          <w:marRight w:val="0"/>
          <w:marTop w:val="0"/>
          <w:marBottom w:val="0"/>
          <w:divBdr>
            <w:top w:val="none" w:sz="0" w:space="0" w:color="auto"/>
            <w:left w:val="none" w:sz="0" w:space="0" w:color="auto"/>
            <w:bottom w:val="none" w:sz="0" w:space="0" w:color="auto"/>
            <w:right w:val="none" w:sz="0" w:space="0" w:color="auto"/>
          </w:divBdr>
          <w:divsChild>
            <w:div w:id="916285408">
              <w:marLeft w:val="0"/>
              <w:marRight w:val="0"/>
              <w:marTop w:val="0"/>
              <w:marBottom w:val="0"/>
              <w:divBdr>
                <w:top w:val="none" w:sz="0" w:space="0" w:color="auto"/>
                <w:left w:val="none" w:sz="0" w:space="0" w:color="auto"/>
                <w:bottom w:val="none" w:sz="0" w:space="0" w:color="auto"/>
                <w:right w:val="none" w:sz="0" w:space="0" w:color="auto"/>
              </w:divBdr>
              <w:divsChild>
                <w:div w:id="492836780">
                  <w:marLeft w:val="0"/>
                  <w:marRight w:val="0"/>
                  <w:marTop w:val="0"/>
                  <w:marBottom w:val="0"/>
                  <w:divBdr>
                    <w:top w:val="none" w:sz="0" w:space="0" w:color="auto"/>
                    <w:left w:val="none" w:sz="0" w:space="0" w:color="auto"/>
                    <w:bottom w:val="none" w:sz="0" w:space="0" w:color="auto"/>
                    <w:right w:val="none" w:sz="0" w:space="0" w:color="auto"/>
                  </w:divBdr>
                  <w:divsChild>
                    <w:div w:id="234248969">
                      <w:marLeft w:val="0"/>
                      <w:marRight w:val="0"/>
                      <w:marTop w:val="0"/>
                      <w:marBottom w:val="0"/>
                      <w:divBdr>
                        <w:top w:val="none" w:sz="0" w:space="0" w:color="auto"/>
                        <w:left w:val="none" w:sz="0" w:space="0" w:color="auto"/>
                        <w:bottom w:val="none" w:sz="0" w:space="0" w:color="auto"/>
                        <w:right w:val="none" w:sz="0" w:space="0" w:color="auto"/>
                      </w:divBdr>
                      <w:divsChild>
                        <w:div w:id="538667199">
                          <w:marLeft w:val="0"/>
                          <w:marRight w:val="0"/>
                          <w:marTop w:val="0"/>
                          <w:marBottom w:val="0"/>
                          <w:divBdr>
                            <w:top w:val="none" w:sz="0" w:space="0" w:color="auto"/>
                            <w:left w:val="none" w:sz="0" w:space="0" w:color="auto"/>
                            <w:bottom w:val="none" w:sz="0" w:space="0" w:color="auto"/>
                            <w:right w:val="none" w:sz="0" w:space="0" w:color="auto"/>
                          </w:divBdr>
                          <w:divsChild>
                            <w:div w:id="13571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1352">
      <w:bodyDiv w:val="1"/>
      <w:marLeft w:val="0"/>
      <w:marRight w:val="0"/>
      <w:marTop w:val="0"/>
      <w:marBottom w:val="0"/>
      <w:divBdr>
        <w:top w:val="none" w:sz="0" w:space="0" w:color="auto"/>
        <w:left w:val="none" w:sz="0" w:space="0" w:color="auto"/>
        <w:bottom w:val="none" w:sz="0" w:space="0" w:color="auto"/>
        <w:right w:val="none" w:sz="0" w:space="0" w:color="auto"/>
      </w:divBdr>
      <w:divsChild>
        <w:div w:id="738289670">
          <w:marLeft w:val="0"/>
          <w:marRight w:val="0"/>
          <w:marTop w:val="0"/>
          <w:marBottom w:val="0"/>
          <w:divBdr>
            <w:top w:val="none" w:sz="0" w:space="0" w:color="auto"/>
            <w:left w:val="none" w:sz="0" w:space="0" w:color="auto"/>
            <w:bottom w:val="none" w:sz="0" w:space="0" w:color="auto"/>
            <w:right w:val="none" w:sz="0" w:space="0" w:color="auto"/>
          </w:divBdr>
          <w:divsChild>
            <w:div w:id="1210070431">
              <w:marLeft w:val="0"/>
              <w:marRight w:val="0"/>
              <w:marTop w:val="0"/>
              <w:marBottom w:val="0"/>
              <w:divBdr>
                <w:top w:val="none" w:sz="0" w:space="0" w:color="auto"/>
                <w:left w:val="none" w:sz="0" w:space="0" w:color="auto"/>
                <w:bottom w:val="none" w:sz="0" w:space="0" w:color="auto"/>
                <w:right w:val="none" w:sz="0" w:space="0" w:color="auto"/>
              </w:divBdr>
              <w:divsChild>
                <w:div w:id="121074147">
                  <w:marLeft w:val="0"/>
                  <w:marRight w:val="0"/>
                  <w:marTop w:val="0"/>
                  <w:marBottom w:val="0"/>
                  <w:divBdr>
                    <w:top w:val="none" w:sz="0" w:space="0" w:color="auto"/>
                    <w:left w:val="none" w:sz="0" w:space="0" w:color="auto"/>
                    <w:bottom w:val="none" w:sz="0" w:space="0" w:color="auto"/>
                    <w:right w:val="none" w:sz="0" w:space="0" w:color="auto"/>
                  </w:divBdr>
                  <w:divsChild>
                    <w:div w:id="160238760">
                      <w:marLeft w:val="0"/>
                      <w:marRight w:val="0"/>
                      <w:marTop w:val="0"/>
                      <w:marBottom w:val="0"/>
                      <w:divBdr>
                        <w:top w:val="none" w:sz="0" w:space="0" w:color="auto"/>
                        <w:left w:val="none" w:sz="0" w:space="0" w:color="auto"/>
                        <w:bottom w:val="none" w:sz="0" w:space="0" w:color="auto"/>
                        <w:right w:val="none" w:sz="0" w:space="0" w:color="auto"/>
                      </w:divBdr>
                      <w:divsChild>
                        <w:div w:id="337661644">
                          <w:marLeft w:val="0"/>
                          <w:marRight w:val="0"/>
                          <w:marTop w:val="0"/>
                          <w:marBottom w:val="0"/>
                          <w:divBdr>
                            <w:top w:val="none" w:sz="0" w:space="0" w:color="auto"/>
                            <w:left w:val="none" w:sz="0" w:space="0" w:color="auto"/>
                            <w:bottom w:val="none" w:sz="0" w:space="0" w:color="auto"/>
                            <w:right w:val="none" w:sz="0" w:space="0" w:color="auto"/>
                          </w:divBdr>
                          <w:divsChild>
                            <w:div w:id="18003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7785">
      <w:bodyDiv w:val="1"/>
      <w:marLeft w:val="0"/>
      <w:marRight w:val="0"/>
      <w:marTop w:val="0"/>
      <w:marBottom w:val="0"/>
      <w:divBdr>
        <w:top w:val="none" w:sz="0" w:space="0" w:color="auto"/>
        <w:left w:val="none" w:sz="0" w:space="0" w:color="auto"/>
        <w:bottom w:val="none" w:sz="0" w:space="0" w:color="auto"/>
        <w:right w:val="none" w:sz="0" w:space="0" w:color="auto"/>
      </w:divBdr>
      <w:divsChild>
        <w:div w:id="949358312">
          <w:marLeft w:val="0"/>
          <w:marRight w:val="0"/>
          <w:marTop w:val="0"/>
          <w:marBottom w:val="0"/>
          <w:divBdr>
            <w:top w:val="none" w:sz="0" w:space="0" w:color="auto"/>
            <w:left w:val="none" w:sz="0" w:space="0" w:color="auto"/>
            <w:bottom w:val="none" w:sz="0" w:space="0" w:color="auto"/>
            <w:right w:val="none" w:sz="0" w:space="0" w:color="auto"/>
          </w:divBdr>
          <w:divsChild>
            <w:div w:id="1954047808">
              <w:marLeft w:val="0"/>
              <w:marRight w:val="0"/>
              <w:marTop w:val="0"/>
              <w:marBottom w:val="0"/>
              <w:divBdr>
                <w:top w:val="none" w:sz="0" w:space="0" w:color="auto"/>
                <w:left w:val="none" w:sz="0" w:space="0" w:color="auto"/>
                <w:bottom w:val="none" w:sz="0" w:space="0" w:color="auto"/>
                <w:right w:val="none" w:sz="0" w:space="0" w:color="auto"/>
              </w:divBdr>
              <w:divsChild>
                <w:div w:id="109130572">
                  <w:marLeft w:val="0"/>
                  <w:marRight w:val="0"/>
                  <w:marTop w:val="0"/>
                  <w:marBottom w:val="0"/>
                  <w:divBdr>
                    <w:top w:val="none" w:sz="0" w:space="0" w:color="auto"/>
                    <w:left w:val="none" w:sz="0" w:space="0" w:color="auto"/>
                    <w:bottom w:val="none" w:sz="0" w:space="0" w:color="auto"/>
                    <w:right w:val="none" w:sz="0" w:space="0" w:color="auto"/>
                  </w:divBdr>
                  <w:divsChild>
                    <w:div w:id="568854292">
                      <w:marLeft w:val="0"/>
                      <w:marRight w:val="0"/>
                      <w:marTop w:val="0"/>
                      <w:marBottom w:val="0"/>
                      <w:divBdr>
                        <w:top w:val="none" w:sz="0" w:space="0" w:color="auto"/>
                        <w:left w:val="none" w:sz="0" w:space="0" w:color="auto"/>
                        <w:bottom w:val="none" w:sz="0" w:space="0" w:color="auto"/>
                        <w:right w:val="none" w:sz="0" w:space="0" w:color="auto"/>
                      </w:divBdr>
                      <w:divsChild>
                        <w:div w:id="16541300">
                          <w:marLeft w:val="0"/>
                          <w:marRight w:val="0"/>
                          <w:marTop w:val="0"/>
                          <w:marBottom w:val="0"/>
                          <w:divBdr>
                            <w:top w:val="none" w:sz="0" w:space="0" w:color="auto"/>
                            <w:left w:val="none" w:sz="0" w:space="0" w:color="auto"/>
                            <w:bottom w:val="none" w:sz="0" w:space="0" w:color="auto"/>
                            <w:right w:val="none" w:sz="0" w:space="0" w:color="auto"/>
                          </w:divBdr>
                          <w:divsChild>
                            <w:div w:id="17074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7260">
      <w:bodyDiv w:val="1"/>
      <w:marLeft w:val="0"/>
      <w:marRight w:val="0"/>
      <w:marTop w:val="0"/>
      <w:marBottom w:val="0"/>
      <w:divBdr>
        <w:top w:val="none" w:sz="0" w:space="0" w:color="auto"/>
        <w:left w:val="none" w:sz="0" w:space="0" w:color="auto"/>
        <w:bottom w:val="none" w:sz="0" w:space="0" w:color="auto"/>
        <w:right w:val="none" w:sz="0" w:space="0" w:color="auto"/>
      </w:divBdr>
      <w:divsChild>
        <w:div w:id="380132274">
          <w:marLeft w:val="0"/>
          <w:marRight w:val="0"/>
          <w:marTop w:val="0"/>
          <w:marBottom w:val="0"/>
          <w:divBdr>
            <w:top w:val="none" w:sz="0" w:space="0" w:color="auto"/>
            <w:left w:val="none" w:sz="0" w:space="0" w:color="auto"/>
            <w:bottom w:val="none" w:sz="0" w:space="0" w:color="auto"/>
            <w:right w:val="none" w:sz="0" w:space="0" w:color="auto"/>
          </w:divBdr>
          <w:divsChild>
            <w:div w:id="724522347">
              <w:marLeft w:val="0"/>
              <w:marRight w:val="0"/>
              <w:marTop w:val="0"/>
              <w:marBottom w:val="0"/>
              <w:divBdr>
                <w:top w:val="none" w:sz="0" w:space="0" w:color="auto"/>
                <w:left w:val="none" w:sz="0" w:space="0" w:color="auto"/>
                <w:bottom w:val="none" w:sz="0" w:space="0" w:color="auto"/>
                <w:right w:val="none" w:sz="0" w:space="0" w:color="auto"/>
              </w:divBdr>
              <w:divsChild>
                <w:div w:id="167598648">
                  <w:marLeft w:val="0"/>
                  <w:marRight w:val="0"/>
                  <w:marTop w:val="0"/>
                  <w:marBottom w:val="0"/>
                  <w:divBdr>
                    <w:top w:val="none" w:sz="0" w:space="0" w:color="auto"/>
                    <w:left w:val="none" w:sz="0" w:space="0" w:color="auto"/>
                    <w:bottom w:val="none" w:sz="0" w:space="0" w:color="auto"/>
                    <w:right w:val="none" w:sz="0" w:space="0" w:color="auto"/>
                  </w:divBdr>
                  <w:divsChild>
                    <w:div w:id="508250681">
                      <w:marLeft w:val="0"/>
                      <w:marRight w:val="0"/>
                      <w:marTop w:val="0"/>
                      <w:marBottom w:val="0"/>
                      <w:divBdr>
                        <w:top w:val="none" w:sz="0" w:space="0" w:color="auto"/>
                        <w:left w:val="none" w:sz="0" w:space="0" w:color="auto"/>
                        <w:bottom w:val="none" w:sz="0" w:space="0" w:color="auto"/>
                        <w:right w:val="none" w:sz="0" w:space="0" w:color="auto"/>
                      </w:divBdr>
                      <w:divsChild>
                        <w:div w:id="1536772275">
                          <w:marLeft w:val="0"/>
                          <w:marRight w:val="0"/>
                          <w:marTop w:val="0"/>
                          <w:marBottom w:val="0"/>
                          <w:divBdr>
                            <w:top w:val="none" w:sz="0" w:space="0" w:color="auto"/>
                            <w:left w:val="none" w:sz="0" w:space="0" w:color="auto"/>
                            <w:bottom w:val="none" w:sz="0" w:space="0" w:color="auto"/>
                            <w:right w:val="none" w:sz="0" w:space="0" w:color="auto"/>
                          </w:divBdr>
                          <w:divsChild>
                            <w:div w:id="4942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4EF3-63F0-4A11-B0F5-66B4BAAC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dc:creator>
  <cp:keywords/>
  <dc:description/>
  <cp:lastModifiedBy>Lenovo</cp:lastModifiedBy>
  <cp:revision>25</cp:revision>
  <dcterms:created xsi:type="dcterms:W3CDTF">2017-06-29T01:19:00Z</dcterms:created>
  <dcterms:modified xsi:type="dcterms:W3CDTF">2020-03-23T06:06:00Z</dcterms:modified>
</cp:coreProperties>
</file>